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МІНІСТЕРСТВО ОСВІТИ І НАУКИ УКРАЇНИ</w:t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ДЕРЖАВНИЙ ВИЩИЙ НАВЧАЛЬНИЙ ЗАКЛАД</w:t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«НАЦІОНАЛЬНИЙ ГІРНИЧИЙ УНІВЕРСИТЕТ»</w:t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ІНСТИТУТ ГУМАНІТАРНИХ ПРОБЛЕМ</w:t>
      </w:r>
    </w:p>
    <w:p w:rsidR="00462BC9" w:rsidRPr="00CD50FC" w:rsidRDefault="00462BC9" w:rsidP="00027D19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ЦЕНТР СОЦІОЛОГІЧНОГО АУДИТУ</w:t>
      </w:r>
    </w:p>
    <w:p w:rsidR="00462BC9" w:rsidRPr="00CD50FC" w:rsidRDefault="00462BC9" w:rsidP="00027D19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Пушкін В.Ю., Колісник Л.О., Мосьондз М.В.</w:t>
      </w: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DB2C82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476375"/>
            <wp:effectExtent l="19050" t="0" r="0" b="0"/>
            <wp:docPr id="1" name="Рисунок 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АНАЛІТИЧНИЙ ЗВІТ</w:t>
      </w: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ЗА РЕЗУЛЬТАТАМИ</w:t>
      </w: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СОЦІОЛОГІЧНОГО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ДОСЛІДЖЕННЯ</w:t>
      </w:r>
    </w:p>
    <w:p w:rsidR="00462BC9" w:rsidRPr="00CD50FC" w:rsidRDefault="00462BC9" w:rsidP="00027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СОЦІОКУЛЬТУРНА ІНТЕГРАЦІЯ ІНОЗЕМНИХ СТУДЕНТІВ В НГУ</w:t>
      </w: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»</w:t>
      </w: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Дніпропетровськ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noBreakHyphen/>
        <w:t xml:space="preserve"> 2014</w:t>
      </w:r>
    </w:p>
    <w:p w:rsidR="00462BC9" w:rsidRPr="00CD50FC" w:rsidRDefault="0098162B" w:rsidP="00027D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205740</wp:posOffset>
                </wp:positionV>
                <wp:extent cx="235585" cy="270510"/>
                <wp:effectExtent l="0" t="0" r="254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BC9" w:rsidRDefault="00462BC9" w:rsidP="00CD5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62pt;margin-top:16.2pt;width:18.5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6EjwIAAA4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" stroked="f">
                <v:textbox>
                  <w:txbxContent>
                    <w:p w:rsidR="00462BC9" w:rsidRDefault="00462BC9" w:rsidP="00CD50FC"/>
                  </w:txbxContent>
                </v:textbox>
              </v:shape>
            </w:pict>
          </mc:Fallback>
        </mc:AlternateContent>
      </w:r>
      <w:r w:rsidR="00462BC9"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br w:type="page"/>
      </w:r>
      <w:r w:rsidR="00462BC9"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Аналітичний звіт за результатами соціологічного </w:t>
      </w:r>
      <w:r w:rsidR="00462BC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дослідження </w:t>
      </w:r>
      <w:r w:rsidR="00462BC9"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462BC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Соціокультурна інтеграція іноземних студентів в НГУ</w:t>
      </w:r>
      <w:r w:rsidR="00462BC9"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 / П</w:t>
      </w:r>
      <w:r w:rsidR="00462BC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ушкін В.Ю., Л.О. Колісник, М.В.</w:t>
      </w:r>
      <w:r w:rsidR="00462BC9" w:rsidRPr="00FD29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62BC9"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Мосьондз. – Д.: ДВ</w:t>
      </w:r>
      <w:r w:rsidR="00462BC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НЗ «НГУ», 2014</w:t>
      </w:r>
      <w:r w:rsidR="00462BC9"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– </w:t>
      </w:r>
      <w:r w:rsidR="00CD240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16</w:t>
      </w:r>
      <w:r w:rsidR="00462BC9"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с.</w:t>
      </w:r>
    </w:p>
    <w:p w:rsidR="00462BC9" w:rsidRPr="00CD50FC" w:rsidRDefault="00462BC9" w:rsidP="00027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У виданні представлені результати соціологічного дослідження громадської думки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іноземних студентів.    </w:t>
      </w: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Видання призначене для адміністрації ВНЗ, деканів, завідувачів кафедр, викладачів, зацікавлених у зворотньому зв’язку з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ноземними </w:t>
      </w:r>
      <w:r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студентами</w:t>
      </w:r>
      <w:r w:rsidR="00CD240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для прийняття ефективних управлінських рішень, оптимізації різних аспектів навчального процесу, профорієнтаційної роботи тощо.</w:t>
      </w: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Друкується у редакційній обробці авторів.</w:t>
      </w: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>Використання матеріалів даного збірника лише за умови посилання на нього та його авторів.</w:t>
      </w: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Інститут гуманітарних проблем ДВНЗ «НГУ»</w:t>
      </w: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Центр соціологічного аудиту, 201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4</w:t>
      </w:r>
    </w:p>
    <w:p w:rsidR="00462BC9" w:rsidRPr="00CD50FC" w:rsidRDefault="0098162B" w:rsidP="00027D1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1489075</wp:posOffset>
                </wp:positionV>
                <wp:extent cx="235585" cy="270510"/>
                <wp:effectExtent l="0" t="3175" r="254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BC9" w:rsidRDefault="00462BC9" w:rsidP="00CD5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6pt;margin-top:117.25pt;width:18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0skQIAABU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" stroked="f">
                <v:textbox>
                  <w:txbxContent>
                    <w:p w:rsidR="00462BC9" w:rsidRDefault="00462BC9" w:rsidP="00CD50FC"/>
                  </w:txbxContent>
                </v:textbox>
              </v:shape>
            </w:pict>
          </mc:Fallback>
        </mc:AlternateContent>
      </w:r>
      <w:r w:rsidR="00462BC9" w:rsidRPr="00CD50FC"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</w:p>
    <w:p w:rsidR="00462BC9" w:rsidRPr="00281FCD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ЗМІСТ</w:t>
      </w:r>
    </w:p>
    <w:p w:rsidR="00462BC9" w:rsidRPr="00281FCD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2BC9" w:rsidRPr="00FD1A12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>ВСТУП</w:t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eastAsia="ru-RU"/>
        </w:rPr>
        <w:t xml:space="preserve">  4</w:t>
      </w:r>
    </w:p>
    <w:p w:rsidR="00462BC9" w:rsidRPr="00FD1A12" w:rsidRDefault="00462BC9" w:rsidP="00FD1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A12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 xml:space="preserve">1. ОРГАНІЗАЦІЯ </w:t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>ДОСЛІДЖЕННЯ</w:t>
      </w:r>
    </w:p>
    <w:p w:rsidR="00462BC9" w:rsidRPr="00FD1A12" w:rsidRDefault="00462BC9" w:rsidP="00FD1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A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D1A12">
        <w:rPr>
          <w:rFonts w:ascii="Times New Roman" w:hAnsi="Times New Roman" w:cs="Times New Roman"/>
          <w:spacing w:val="4"/>
          <w:sz w:val="28"/>
          <w:szCs w:val="28"/>
          <w:lang w:val="uk-UA" w:eastAsia="ru-RU"/>
        </w:rPr>
        <w:t xml:space="preserve">. РЕЗУЛЬТАТИ </w:t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>ДОСЛІДЖЕННЯ</w:t>
      </w:r>
    </w:p>
    <w:p w:rsidR="00462BC9" w:rsidRPr="00FD1A12" w:rsidRDefault="00462BC9" w:rsidP="00FD1A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1A12">
        <w:rPr>
          <w:rFonts w:ascii="Times New Roman" w:hAnsi="Times New Roman" w:cs="Times New Roman"/>
          <w:sz w:val="28"/>
          <w:szCs w:val="28"/>
          <w:lang w:val="uk-UA"/>
        </w:rPr>
        <w:t>2.1. Джерела інформації, що вплинула на вибір країни, міста, університет</w:t>
      </w:r>
    </w:p>
    <w:p w:rsidR="00462BC9" w:rsidRDefault="00462BC9" w:rsidP="00FD1A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12">
        <w:rPr>
          <w:rFonts w:ascii="Times New Roman" w:hAnsi="Times New Roman" w:cs="Times New Roman"/>
          <w:sz w:val="28"/>
          <w:szCs w:val="28"/>
          <w:lang w:val="uk-UA"/>
        </w:rPr>
        <w:t xml:space="preserve">2.2. Задоволеність іноземними студентами якістю навчання та проблеми, </w:t>
      </w:r>
    </w:p>
    <w:p w:rsidR="00462BC9" w:rsidRPr="00FD1A12" w:rsidRDefault="00462BC9" w:rsidP="00FD1A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12">
        <w:rPr>
          <w:rFonts w:ascii="Times New Roman" w:hAnsi="Times New Roman" w:cs="Times New Roman"/>
          <w:sz w:val="28"/>
          <w:szCs w:val="28"/>
          <w:lang w:val="uk-UA"/>
        </w:rPr>
        <w:t>з якими вони зустрічаються у процесі навчання</w:t>
      </w:r>
    </w:p>
    <w:p w:rsidR="00462BC9" w:rsidRPr="00FD1A12" w:rsidRDefault="00462BC9" w:rsidP="00FD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A12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proofErr w:type="spellStart"/>
      <w:r w:rsidRPr="00FD1A12">
        <w:rPr>
          <w:rFonts w:ascii="Times New Roman" w:hAnsi="Times New Roman" w:cs="Times New Roman"/>
          <w:sz w:val="28"/>
          <w:szCs w:val="28"/>
          <w:lang w:val="uk-UA"/>
        </w:rPr>
        <w:t>Позанавчальний</w:t>
      </w:r>
      <w:proofErr w:type="spellEnd"/>
      <w:r w:rsidRPr="00FD1A12">
        <w:rPr>
          <w:rFonts w:ascii="Times New Roman" w:hAnsi="Times New Roman" w:cs="Times New Roman"/>
          <w:sz w:val="28"/>
          <w:szCs w:val="28"/>
          <w:lang w:val="uk-UA"/>
        </w:rPr>
        <w:t xml:space="preserve"> час іноземних студентів: дозвілля та побут</w:t>
      </w:r>
    </w:p>
    <w:p w:rsidR="00462BC9" w:rsidRPr="00FD1A12" w:rsidRDefault="00462BC9" w:rsidP="00FD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A12">
        <w:rPr>
          <w:rFonts w:ascii="Times New Roman" w:hAnsi="Times New Roman" w:cs="Times New Roman"/>
          <w:sz w:val="28"/>
          <w:szCs w:val="28"/>
          <w:lang w:val="uk-UA"/>
        </w:rPr>
        <w:t>2.4. Плани на майбутнє</w:t>
      </w: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ВИСНОВКИ </w:t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D1A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  <w:t>26</w:t>
      </w:r>
    </w:p>
    <w:p w:rsidR="00462BC9" w:rsidRPr="00CD50FC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РЕКОМЕНДАЦІЇ</w:t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ab/>
        <w:t>27</w:t>
      </w:r>
    </w:p>
    <w:p w:rsidR="00462BC9" w:rsidRPr="00FD2997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62BC9" w:rsidRPr="00FD2997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FD2997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299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462BC9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FD2997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14E7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Національні системи освіти розширю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ються</w:t>
      </w:r>
      <w:r w:rsidRPr="00014E7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 урахуванням прийому іноземних студентів,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і експорт вищої освіти є невід</w:t>
      </w:r>
      <w:r w:rsidRPr="00CD50F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’</w:t>
      </w:r>
      <w:r w:rsidRPr="00014E7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ємн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014E7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частин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014E7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сучасних </w:t>
      </w:r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університетів. Агенти академічних систем зацікавлені в іноземних студентах, оскільки в більшості випадків вони є джерелом доходу для університетів, який у ряді випадків не залежить від державного фінансування і контролю. Крім того, іноземні студенти є джерелом символічних ресурсів, які можуть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конвертуватися в </w:t>
      </w:r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економічні не лише на міжнародному, але і на внутрішньому ринку: велика кількість іноземних студентів в університеті може використовуватися в якості символу визнання і демонструється на офіційних сайтах університетів, у рекламних проспектах.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Кількість іноземних студентів використовується в якості однієї з характеристик, що враховуються при визначенні позиції конкретного навчального закладу в національних та інтернаціональних рейтингах університетів. Національні держави зацікавлені в іноземних студентах як у потенційному джерелі кваліфікованої робочої сили, або як в </w:t>
      </w:r>
      <w:proofErr w:type="spellStart"/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політично-</w:t>
      </w:r>
      <w:proofErr w:type="spellEnd"/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культурно-</w:t>
      </w:r>
      <w:proofErr w:type="spellEnd"/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лояльних членах освіченого прошарку 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що відправляє</w:t>
      </w:r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Зацікавленість позначається на міграційній політиці і дозволяє говорити про «змаганн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 талант».</w:t>
      </w:r>
    </w:p>
    <w:p w:rsidR="00462BC9" w:rsidRPr="001D27E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99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Також збільшення контингенту іноземних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студентів є окремим аспектом в межах реалізації міжнародної академічної мобільності, яка є пріоритетним напрямком національної освіти і науки останнім часом. Так, нещодавно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та науки України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доручило ректорам вузів збільшувати кількість 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F94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 й на рівні області впроваджуються відповідні ініціативи. Так, у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2013 </w:t>
      </w:r>
      <w:r>
        <w:rPr>
          <w:rFonts w:ascii="Times New Roman" w:hAnsi="Times New Roman" w:cs="Times New Roman"/>
          <w:sz w:val="28"/>
          <w:szCs w:val="28"/>
          <w:lang w:val="uk-UA"/>
        </w:rPr>
        <w:t>році Департаментом освіти та науки Дні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пропетровс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адміністрації почалася 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реал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зац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я пер</w:t>
      </w:r>
      <w:r>
        <w:rPr>
          <w:rFonts w:ascii="Times New Roman" w:hAnsi="Times New Roman" w:cs="Times New Roman"/>
          <w:sz w:val="28"/>
          <w:szCs w:val="28"/>
          <w:lang w:val="uk-UA"/>
        </w:rPr>
        <w:t>шого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в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їні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942EB">
        <w:rPr>
          <w:rFonts w:ascii="Times New Roman" w:hAnsi="Times New Roman" w:cs="Times New Roman"/>
          <w:sz w:val="28"/>
          <w:szCs w:val="28"/>
          <w:lang w:val="uk-UA"/>
        </w:rPr>
        <w:t>St</w:t>
      </w:r>
      <w:r>
        <w:rPr>
          <w:rFonts w:ascii="Times New Roman" w:hAnsi="Times New Roman" w:cs="Times New Roman"/>
          <w:sz w:val="28"/>
          <w:szCs w:val="28"/>
          <w:lang w:val="uk-UA"/>
        </w:rPr>
        <w:t>udy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Dnipropetrovsk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покликаний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залучити і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земних 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у вищих навчальних закладах регі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>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2E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останніми даними Міністерства освіти та науки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14E7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65,5 тис.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14E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4E7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F94">
        <w:rPr>
          <w:rFonts w:ascii="Times New Roman" w:hAnsi="Times New Roman" w:cs="Times New Roman"/>
          <w:sz w:val="28"/>
          <w:szCs w:val="28"/>
        </w:rPr>
        <w:t>[2]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spacing w:val="4"/>
          <w:sz w:val="28"/>
          <w:szCs w:val="28"/>
          <w:lang w:val="uk-UA" w:eastAsia="ru-RU"/>
        </w:rPr>
        <w:lastRenderedPageBreak/>
        <w:t xml:space="preserve">1. ОРГАНІЗАЦІЯ </w:t>
      </w:r>
      <w:r w:rsidRPr="00CD50F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ДОСЛІДЖЕННЯ</w:t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FA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D76FA3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соціокультурних особливостей адаптації іноземних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76FA3">
        <w:rPr>
          <w:rFonts w:ascii="Times New Roman" w:hAnsi="Times New Roman" w:cs="Times New Roman"/>
          <w:sz w:val="28"/>
          <w:szCs w:val="28"/>
          <w:lang w:val="uk-UA"/>
        </w:rPr>
        <w:t xml:space="preserve"> НГУ Центром соціологічного аудиту Інституту гуманітарних проблем НГУ у листопаді 2013 року було проведено соціологічне дослідження методом антенного роздавального опитування. 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було проведено </w:t>
      </w:r>
      <w:r w:rsidRPr="00D76FA3">
        <w:rPr>
          <w:rFonts w:ascii="Times New Roman" w:hAnsi="Times New Roman" w:cs="Times New Roman"/>
          <w:sz w:val="28"/>
          <w:szCs w:val="28"/>
          <w:lang w:val="uk-UA"/>
        </w:rPr>
        <w:t xml:space="preserve">за сполошною вибіркою. Генеральна сукупність – всі іноземні студенти, що на даний момент навчаються у НГУ. </w:t>
      </w:r>
    </w:p>
    <w:p w:rsidR="00462BC9" w:rsidRPr="00281FCD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FCD">
        <w:rPr>
          <w:rFonts w:ascii="Times New Roman" w:hAnsi="Times New Roman" w:cs="Times New Roman"/>
          <w:sz w:val="28"/>
          <w:szCs w:val="28"/>
          <w:lang w:val="uk-UA"/>
        </w:rPr>
        <w:t>Було опитано 78 студентів.</w:t>
      </w:r>
    </w:p>
    <w:p w:rsidR="00462BC9" w:rsidRPr="00014E7D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мети дослідження передбачала вирішення таких </w:t>
      </w: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62BC9" w:rsidRPr="00014E7D" w:rsidRDefault="00462BC9" w:rsidP="00027D1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иявлення джерел інформації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, що вплинули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вибір країни, міста, університет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у для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Pr="00014E7D" w:rsidRDefault="00462BC9" w:rsidP="00027D1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цінка задоволеності іноземними студентами якістю навчання, доступн</w:t>
      </w:r>
      <w:r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тодичної літератури,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знанням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мов;</w:t>
      </w:r>
    </w:p>
    <w:p w:rsidR="00462BC9" w:rsidRPr="00014E7D" w:rsidRDefault="00462BC9" w:rsidP="00027D1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ивчення оцінок побутових умов проживання 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BC9" w:rsidRPr="00014E7D" w:rsidRDefault="00462BC9" w:rsidP="00027D1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иявлення планів іноземних студентів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майбутнього;</w:t>
      </w:r>
    </w:p>
    <w:p w:rsidR="00462BC9" w:rsidRPr="00014E7D" w:rsidRDefault="00462BC9" w:rsidP="00027D1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використання отриманої інформації для розробки рекомендацій та формування ефективної рекламної та маркетингової діяльності щодо збільшення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 xml:space="preserve"> контингенту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абітурієнтів в нашому університеті.</w:t>
      </w:r>
    </w:p>
    <w:p w:rsidR="00462BC9" w:rsidRPr="00CD50FC" w:rsidRDefault="00462BC9" w:rsidP="0002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 дослідження</w:t>
      </w:r>
      <w:r w:rsidRPr="00CD50F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іноземні </w:t>
      </w:r>
      <w:r w:rsidRPr="00CD50FC">
        <w:rPr>
          <w:rFonts w:ascii="Times New Roman" w:hAnsi="Times New Roman" w:cs="Times New Roman"/>
          <w:sz w:val="28"/>
          <w:szCs w:val="28"/>
          <w:lang w:val="uk-UA"/>
        </w:rPr>
        <w:t>студенти денного відділення НГУ.</w:t>
      </w:r>
    </w:p>
    <w:p w:rsidR="00462BC9" w:rsidRPr="00CD50FC" w:rsidRDefault="00462BC9" w:rsidP="00027D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D50F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думка іноземних студентів щодо освітнього </w:t>
      </w:r>
      <w:r w:rsidRPr="00CD50FC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соціокультурних умов </w:t>
      </w:r>
      <w:r w:rsidRPr="00CD50FC">
        <w:rPr>
          <w:rFonts w:ascii="Times New Roman" w:hAnsi="Times New Roman" w:cs="Times New Roman"/>
          <w:sz w:val="28"/>
          <w:szCs w:val="28"/>
          <w:lang w:val="uk-UA"/>
        </w:rPr>
        <w:t>НГУ.</w:t>
      </w:r>
    </w:p>
    <w:p w:rsidR="00462BC9" w:rsidRDefault="00462BC9" w:rsidP="00027D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0FC">
        <w:rPr>
          <w:rFonts w:ascii="Times New Roman" w:hAnsi="Times New Roman" w:cs="Times New Roman"/>
          <w:sz w:val="28"/>
          <w:szCs w:val="28"/>
          <w:lang w:val="uk-UA"/>
        </w:rPr>
        <w:t xml:space="preserve">Для обробки отриманої емпіричної інформації, зібраної в процесі опитування, застосовувалась спеціалізована програма SPSS </w:t>
      </w:r>
      <w:proofErr w:type="spellStart"/>
      <w:r w:rsidRPr="00CD50FC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D50FC">
        <w:rPr>
          <w:rFonts w:ascii="Times New Roman" w:hAnsi="Times New Roman" w:cs="Times New Roman"/>
          <w:sz w:val="28"/>
          <w:szCs w:val="28"/>
          <w:lang w:val="uk-UA"/>
        </w:rPr>
        <w:t xml:space="preserve"> Windows 17.0. </w:t>
      </w:r>
    </w:p>
    <w:p w:rsidR="00462BC9" w:rsidRPr="00CD50FC" w:rsidRDefault="00462BC9" w:rsidP="00FD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FD1A1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</w:t>
      </w:r>
      <w:r w:rsidRPr="00FD1A12">
        <w:rPr>
          <w:rFonts w:ascii="Times New Roman" w:hAnsi="Times New Roman" w:cs="Times New Roman"/>
          <w:b/>
          <w:bCs/>
          <w:spacing w:val="4"/>
          <w:sz w:val="28"/>
          <w:szCs w:val="28"/>
          <w:lang w:val="uk-UA" w:eastAsia="ru-RU"/>
        </w:rPr>
        <w:t>. РЕЗУЛЬТАТИ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uk-UA" w:eastAsia="ru-RU"/>
        </w:rPr>
        <w:t xml:space="preserve"> </w:t>
      </w:r>
      <w:r w:rsidRPr="00CD50F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ДОСЛІДЖЕННЯ</w:t>
      </w:r>
    </w:p>
    <w:p w:rsidR="00462BC9" w:rsidRPr="009B54AA" w:rsidRDefault="00462BC9" w:rsidP="009B54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2.1</w:t>
      </w:r>
      <w:r w:rsidRPr="00DE3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B54A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інформації, що вплинула на вибір країни, міста, університет</w:t>
      </w:r>
      <w:r w:rsidR="00E348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для навчання </w:t>
      </w:r>
    </w:p>
    <w:p w:rsidR="00462BC9" w:rsidRPr="009B54AA" w:rsidRDefault="00462BC9" w:rsidP="00027D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62BC9" w:rsidRPr="00014E7D" w:rsidRDefault="00462BC9" w:rsidP="00027D1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ефективно проводити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рекрутацію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студентів та розробляти дієві рекламні акції слід визначити, з яких джерел наші </w:t>
      </w:r>
      <w:r w:rsidR="00CD2405">
        <w:rPr>
          <w:rFonts w:ascii="Times New Roman" w:hAnsi="Times New Roman" w:cs="Times New Roman"/>
          <w:sz w:val="28"/>
          <w:szCs w:val="28"/>
          <w:lang w:val="uk-UA"/>
        </w:rPr>
        <w:t>іноземні студенти отримували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наш університет, та якими мотивами керувалися</w:t>
      </w:r>
      <w:r w:rsidR="00CD2405">
        <w:rPr>
          <w:rFonts w:ascii="Times New Roman" w:hAnsi="Times New Roman" w:cs="Times New Roman"/>
          <w:sz w:val="28"/>
          <w:szCs w:val="28"/>
          <w:lang w:val="uk-UA"/>
        </w:rPr>
        <w:t xml:space="preserve"> при вступі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 мірою зниження актуальності ієрархія таких джерел виглядає наступним чином. 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Через співвітчизників, колишніх студентів нашого університету, міста, країни (27%)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CF">
        <w:rPr>
          <w:rFonts w:ascii="Times New Roman" w:hAnsi="Times New Roman" w:cs="Times New Roman"/>
          <w:sz w:val="28"/>
          <w:szCs w:val="28"/>
          <w:lang w:val="uk-UA"/>
        </w:rPr>
        <w:t xml:space="preserve">У міністерстві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своєї</w:t>
      </w:r>
      <w:r w:rsidRPr="00EA31CF">
        <w:rPr>
          <w:rFonts w:ascii="Times New Roman" w:hAnsi="Times New Roman" w:cs="Times New Roman"/>
          <w:sz w:val="28"/>
          <w:szCs w:val="28"/>
          <w:lang w:val="uk-UA"/>
        </w:rPr>
        <w:t xml:space="preserve"> країни (27%).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CF">
        <w:rPr>
          <w:rFonts w:ascii="Times New Roman" w:hAnsi="Times New Roman" w:cs="Times New Roman"/>
          <w:sz w:val="28"/>
          <w:szCs w:val="28"/>
          <w:lang w:val="uk-UA"/>
        </w:rPr>
        <w:t>З офіційного сайту Національного гірничого університету (23%)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CF">
        <w:rPr>
          <w:rFonts w:ascii="Times New Roman" w:hAnsi="Times New Roman" w:cs="Times New Roman"/>
          <w:sz w:val="28"/>
          <w:szCs w:val="28"/>
          <w:lang w:val="uk-UA"/>
        </w:rPr>
        <w:t>Через українських викладачів, студентів, які працюють чи навчаються у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студента-іноземця</w:t>
      </w:r>
      <w:r w:rsidRPr="00EA31CF">
        <w:rPr>
          <w:rFonts w:ascii="Times New Roman" w:hAnsi="Times New Roman" w:cs="Times New Roman"/>
          <w:sz w:val="28"/>
          <w:szCs w:val="28"/>
          <w:lang w:val="uk-UA"/>
        </w:rPr>
        <w:t xml:space="preserve"> (16%)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Pr="00EA31CF" w:rsidRDefault="00462BC9" w:rsidP="00027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1CF">
        <w:rPr>
          <w:rFonts w:ascii="Times New Roman" w:hAnsi="Times New Roman" w:cs="Times New Roman"/>
          <w:sz w:val="28"/>
          <w:szCs w:val="28"/>
          <w:lang w:val="uk-UA"/>
        </w:rPr>
        <w:t xml:space="preserve">Лише по два відсотки отримали такі відповіді: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A31CF">
        <w:rPr>
          <w:rFonts w:ascii="Times New Roman" w:hAnsi="Times New Roman" w:cs="Times New Roman"/>
          <w:sz w:val="28"/>
          <w:szCs w:val="28"/>
          <w:lang w:val="uk-UA"/>
        </w:rPr>
        <w:t xml:space="preserve">еклама університету у моїй країні;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A31CF">
        <w:rPr>
          <w:rFonts w:ascii="Times New Roman" w:hAnsi="Times New Roman" w:cs="Times New Roman"/>
          <w:sz w:val="28"/>
          <w:szCs w:val="28"/>
          <w:lang w:val="uk-UA"/>
        </w:rPr>
        <w:t xml:space="preserve">ерез організації, що надають послуги з пошуку вузу для навчання.  </w:t>
      </w:r>
    </w:p>
    <w:p w:rsidR="00462BC9" w:rsidRPr="00014E7D" w:rsidRDefault="00462BC9" w:rsidP="00027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Зовсім неактуальним виявився такий варіант відповіді: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«Ч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ерез прямі зв’язки з закордонними вузами, наукові, професійні (індивідуальні) контакти керівників університетів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462BC9" w:rsidRPr="00014E7D" w:rsidRDefault="00462BC9" w:rsidP="00027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Чим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 саме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привабило навчання в нашому місті, Україні в цілому? Кожен другий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відзначи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 xml:space="preserve"> якість навчання (51%); невисока </w:t>
      </w:r>
      <w:r>
        <w:rPr>
          <w:rFonts w:ascii="Times New Roman" w:hAnsi="Times New Roman" w:cs="Times New Roman"/>
          <w:sz w:val="28"/>
          <w:szCs w:val="28"/>
          <w:lang w:val="uk-UA"/>
        </w:rPr>
        <w:t>вартість навчання вплинула на вибір 12% опитаних; н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висока вартість проживання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8% зазначили,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аніше прожива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 xml:space="preserve"> (або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батьки) в Україні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Pr="00014E7D" w:rsidRDefault="00462BC9" w:rsidP="00027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студенти відзначали такі чинники вибору, як: «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тут проживають мої родичі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«тут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лися батьки»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договір між країнами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Default="00462BC9" w:rsidP="00027D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причини, за яких було обрано саме наш університет для навчання називались такі (за мірою зниження актуальності):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престижність диплому (39%);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за контрактом в рамках обміну студентами, г</w:t>
      </w:r>
      <w:r w:rsidRPr="001075ED">
        <w:rPr>
          <w:rFonts w:ascii="Times New Roman" w:hAnsi="Times New Roman" w:cs="Times New Roman"/>
          <w:sz w:val="28"/>
          <w:szCs w:val="28"/>
          <w:lang w:val="uk-UA"/>
        </w:rPr>
        <w:t>ранту (</w:t>
      </w:r>
      <w:r>
        <w:rPr>
          <w:rFonts w:ascii="Times New Roman" w:hAnsi="Times New Roman" w:cs="Times New Roman"/>
          <w:sz w:val="28"/>
          <w:szCs w:val="28"/>
          <w:lang w:val="uk-UA"/>
        </w:rPr>
        <w:t>27%</w:t>
      </w:r>
      <w:r w:rsidRPr="001075E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порада батьків, родичів, друзів, знайомих (22%);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направлення на навчання Міністерством освіти моєї країни (20%);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умови для проживання та навчання (18%);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випускників цього вузу (16%);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хороше ставлення до іноземних студентів (10%);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географічно зручне місце знаходження вузу (12%);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був випадковим (8%);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спеціальність, на якій я навчаюсь можна отримати тільки в цьому візу (6%);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доступна вартість навчання (6%);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бажання залишитись в Україні (6%);</w:t>
      </w:r>
    </w:p>
    <w:p w:rsidR="00462BC9" w:rsidRDefault="00462BC9" w:rsidP="00027D1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реклама вузу (4%).</w:t>
      </w:r>
    </w:p>
    <w:p w:rsidR="00462BC9" w:rsidRPr="00014E7D" w:rsidRDefault="00462BC9" w:rsidP="00027D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ільки третина </w:t>
      </w:r>
      <w:r>
        <w:rPr>
          <w:rFonts w:ascii="Times New Roman" w:hAnsi="Times New Roman" w:cs="Times New Roman"/>
          <w:sz w:val="28"/>
          <w:szCs w:val="28"/>
          <w:lang w:val="uk-UA"/>
        </w:rPr>
        <w:t>наших студентів іноземців будуть рекомендувати своїм знайомим навчатись у нашому університеті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майже кожен п’ятий – однозначно </w:t>
      </w:r>
      <w:r>
        <w:rPr>
          <w:rFonts w:ascii="Times New Roman" w:hAnsi="Times New Roman" w:cs="Times New Roman"/>
          <w:sz w:val="28"/>
          <w:szCs w:val="28"/>
          <w:lang w:val="uk-UA"/>
        </w:rPr>
        <w:t>не стане цього робити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Pr="00014E7D" w:rsidRDefault="00DB2C82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3476625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2BC9" w:rsidRPr="00EA31CF" w:rsidRDefault="00462BC9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A31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Рисунок 1: «Чи будете Ви рекомендувати навчання в нашому університеті своїм знайомим?»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(у % до загальної кількості опитаних)</w:t>
      </w:r>
    </w:p>
    <w:p w:rsidR="00462BC9" w:rsidRDefault="00462BC9" w:rsidP="00027D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Default="00462BC9" w:rsidP="00027D1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Зокрема серед плюсів, </w:t>
      </w:r>
      <w:r>
        <w:rPr>
          <w:rFonts w:ascii="Times New Roman" w:hAnsi="Times New Roman" w:cs="Times New Roman"/>
          <w:sz w:val="28"/>
          <w:szCs w:val="28"/>
          <w:lang w:val="uk-UA"/>
        </w:rPr>
        <w:t>на які будуть посилатися студенти при рекомендації  вузу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своїм знайомим – це легкість навчання. 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 які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не радитимуть знайомим навчатись </w:t>
      </w:r>
      <w:r>
        <w:rPr>
          <w:rFonts w:ascii="Times New Roman" w:hAnsi="Times New Roman" w:cs="Times New Roman"/>
          <w:sz w:val="28"/>
          <w:szCs w:val="28"/>
          <w:lang w:val="uk-UA"/>
        </w:rPr>
        <w:t>в НГУ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важко жити, лабораторії не оснащені, важка мова. 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основними джерелами інформації для іноземних студентів є їхні співвітчизники – колишні студенти університету, Міністерство країни походження студента та наш офіційний сайт. Важливими мотивами вибору навчання в нашій країні є висока оцінка якості освіти, а також невисока вартість проживання та н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авчання,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 чи родичів у минулому, чи проживання тут родичів. Причинами вибору саме нашого університету стали престижність диплому, навчання за грантом чи угодою між університетами, країнами, та поради батьків, родичів, знайомих. Поки що тільки третина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студентів настільки задоволені навчання у нашому вузі, країні в цілому, що будуть рекомендувати до нього вступати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 xml:space="preserve">своїм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знайомим. Незадоволеність частіше за все стосується побуту, зокрема умов проживання.  </w:t>
      </w:r>
    </w:p>
    <w:p w:rsidR="00462BC9" w:rsidRDefault="00462BC9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62BC9" w:rsidRDefault="00462BC9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2.2.</w:t>
      </w:r>
      <w:r w:rsidRPr="00DE3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348E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Задоволеність</w:t>
      </w:r>
      <w:r w:rsidRPr="008E64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якістю навчання та проблеми, з якими вони зустрічаються у процесі навчання</w:t>
      </w:r>
    </w:p>
    <w:p w:rsidR="00462BC9" w:rsidRPr="008E64CB" w:rsidRDefault="00462BC9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дослідження д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осить високо ін</w:t>
      </w:r>
      <w:r>
        <w:rPr>
          <w:rFonts w:ascii="Times New Roman" w:hAnsi="Times New Roman" w:cs="Times New Roman"/>
          <w:sz w:val="28"/>
          <w:szCs w:val="28"/>
          <w:lang w:val="uk-UA"/>
        </w:rPr>
        <w:t>оземні студенти оцінюють якість навчання в нашому університеті (Табл. 1)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Хоча така оцінка залежать від країни, з якої прибув студент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62BC9" w:rsidRPr="00DE30E2" w:rsidRDefault="00462BC9" w:rsidP="00E348E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E30E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Таблиця 1. Рівень задоволеності різними аспектами навчання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 5-бальною шкалою </w:t>
      </w:r>
      <w:r w:rsidRPr="00DE30E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(у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% до загальної кількості опитаних)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6"/>
        <w:gridCol w:w="785"/>
        <w:gridCol w:w="785"/>
        <w:gridCol w:w="786"/>
        <w:gridCol w:w="785"/>
        <w:gridCol w:w="786"/>
        <w:gridCol w:w="1418"/>
        <w:gridCol w:w="969"/>
      </w:tblGrid>
      <w:tr w:rsidR="00462BC9" w:rsidRPr="00D72FF6">
        <w:tc>
          <w:tcPr>
            <w:tcW w:w="35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Немає відповіді</w:t>
            </w:r>
          </w:p>
        </w:tc>
        <w:tc>
          <w:tcPr>
            <w:tcW w:w="969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462BC9" w:rsidRPr="00D72FF6">
        <w:tc>
          <w:tcPr>
            <w:tcW w:w="35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навчання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42,9</w:t>
            </w:r>
          </w:p>
        </w:tc>
        <w:tc>
          <w:tcPr>
            <w:tcW w:w="1418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14,3</w:t>
            </w:r>
          </w:p>
        </w:tc>
        <w:tc>
          <w:tcPr>
            <w:tcW w:w="969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62BC9" w:rsidRPr="00D72FF6">
        <w:tc>
          <w:tcPr>
            <w:tcW w:w="35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лабораторних та практичних занять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418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14,3</w:t>
            </w:r>
          </w:p>
        </w:tc>
        <w:tc>
          <w:tcPr>
            <w:tcW w:w="969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62BC9" w:rsidRPr="00D72FF6">
        <w:tc>
          <w:tcPr>
            <w:tcW w:w="35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кабінетів обладнанням 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418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969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62BC9" w:rsidRPr="00D72FF6">
        <w:tc>
          <w:tcPr>
            <w:tcW w:w="35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підручників та методичних посібників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785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786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418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969" w:type="dxa"/>
          </w:tcPr>
          <w:p w:rsidR="00462BC9" w:rsidRPr="00D72FF6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462BC9" w:rsidRPr="00D72FF6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причин незадоволення </w:t>
      </w:r>
      <w:r w:rsidRPr="00D72FF6">
        <w:rPr>
          <w:rFonts w:ascii="Times New Roman" w:hAnsi="Times New Roman" w:cs="Times New Roman"/>
          <w:sz w:val="28"/>
          <w:szCs w:val="28"/>
          <w:lang w:val="uk-UA"/>
        </w:rPr>
        <w:t>різними аспектами навчання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декількох випадках респонденти називають негативне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деяких викладачів до іноземних студентів, недостатн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забезпеченням навчального процесу підручниками.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Щодо пропозицій для покращення процесу навчання в нашому університеті,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іноземні студенти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називали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знання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англійськ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, особливо т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48E9">
        <w:rPr>
          <w:rFonts w:ascii="Times New Roman" w:hAnsi="Times New Roman" w:cs="Times New Roman"/>
          <w:sz w:val="28"/>
          <w:szCs w:val="28"/>
          <w:lang w:val="uk-UA"/>
        </w:rPr>
        <w:t>хто викладає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профільні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більше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іноземни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; краще забезпечення підручниками; покращ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аудиторій, ліфтів</w:t>
      </w:r>
      <w:r>
        <w:rPr>
          <w:rFonts w:ascii="Times New Roman" w:hAnsi="Times New Roman" w:cs="Times New Roman"/>
          <w:sz w:val="28"/>
          <w:szCs w:val="28"/>
          <w:lang w:val="uk-UA"/>
        </w:rPr>
        <w:t>, туалетів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стосується мовних проблем, то з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 даними дослідження, 12% респондентів оцінили власне володіння російсько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відмінн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35%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добре, 14%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задовільно.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питання про те, як давно студенти володіють російською мовою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</w:t>
      </w:r>
      <w:r>
        <w:rPr>
          <w:rFonts w:ascii="Times New Roman" w:hAnsi="Times New Roman" w:cs="Times New Roman"/>
          <w:sz w:val="28"/>
          <w:szCs w:val="28"/>
          <w:lang w:val="uk-UA"/>
        </w:rPr>
        <w:t>з них (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sz w:val="28"/>
          <w:szCs w:val="28"/>
          <w:lang w:val="uk-UA"/>
        </w:rPr>
        <w:t>%) відповіли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що вивчили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саме в нашому університеті. 12% іноземних студентів оволоділи російською мовою ще до вступу до університету. Ще 12 % відзначили, що володіють російською мовою з народження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цією мовою володіють їхні бать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ки). Тільки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 відзначили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, що вивчили російську мову спеціально для вступу до російськомовного в</w:t>
      </w:r>
      <w:r>
        <w:rPr>
          <w:rFonts w:ascii="Times New Roman" w:hAnsi="Times New Roman" w:cs="Times New Roman"/>
          <w:sz w:val="28"/>
          <w:szCs w:val="28"/>
          <w:lang w:val="uk-UA"/>
        </w:rPr>
        <w:t>ищого навчального закладу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Що цікаво, ма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йже кожен п’ятий студент хотів би, щоб викладання велося </w:t>
      </w:r>
      <w:r>
        <w:rPr>
          <w:rFonts w:ascii="Times New Roman" w:hAnsi="Times New Roman" w:cs="Times New Roman"/>
          <w:sz w:val="28"/>
          <w:szCs w:val="28"/>
          <w:lang w:val="uk-UA"/>
        </w:rPr>
        <w:t>в університеті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Половина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опитаних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(5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%) хотіл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щоб заняття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нашому університеті велися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іноземни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  <w:r>
        <w:rPr>
          <w:rFonts w:ascii="Times New Roman" w:hAnsi="Times New Roman" w:cs="Times New Roman"/>
          <w:sz w:val="28"/>
          <w:szCs w:val="28"/>
          <w:lang w:val="uk-UA"/>
        </w:rPr>
        <w:t>ми, зокрема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– 40%, французьк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– 6%, іспанськ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та португальськ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по 2%. 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ьтаті дослідження з’ясувалося, н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аскільки для студентів іноземців зрозумілими є література та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методичні посібники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 Тільки кожен четвертий студент відзначив, що він все розуміє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Труднощі викликають методичні посібники та підручники написані українською мовою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с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туденти відчувають необхідність у додатковому вивченні мов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аку відповідь дали 65%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опитаних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Серед мов, які б вони хотіли вивчати додатково такі: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англійська – 46%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; російська – 44%, французька – 6%.</w:t>
      </w:r>
    </w:p>
    <w:p w:rsidR="00462BC9" w:rsidRPr="00014E7D" w:rsidRDefault="00DB6DAC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а рідною мовою іноземні студенти розподілились таким чином (за мірою зниження частки носіїв мови до кількості опитаних):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ортугальська (28%)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уркменська (16%)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онгольська (8%)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ф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ранцузька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(6%)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аджицька (4%)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осійська (4%)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країнська (4%)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збецька (2%)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нглійська (2%)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зербайджанська (2%)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німецька (2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спанська (2%)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Серед предметів, вивчення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іноземні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вважа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недостатнім в 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>, називались такі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: англійська мова, програмування, предмети зі спеціальності, практичні заняття з фізики. Але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пропозиції були поодинокі.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D2405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з’являються проблеми у навчанні, 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звертаються в першу чергу до (за мірою зниження актуальності</w:t>
      </w:r>
      <w:r w:rsidRPr="0029236E">
        <w:rPr>
          <w:rFonts w:ascii="Times New Roman" w:hAnsi="Times New Roman" w:cs="Times New Roman"/>
          <w:sz w:val="28"/>
          <w:szCs w:val="28"/>
          <w:lang w:val="uk-UA"/>
        </w:rPr>
        <w:t xml:space="preserve">): деканату іноземних студентів </w:t>
      </w:r>
      <w:r w:rsidR="00CD2405" w:rsidRPr="0029236E">
        <w:rPr>
          <w:rFonts w:ascii="Times New Roman" w:hAnsi="Times New Roman" w:cs="Times New Roman"/>
          <w:sz w:val="28"/>
          <w:szCs w:val="28"/>
          <w:lang w:val="uk-UA"/>
        </w:rPr>
        <w:t xml:space="preserve">(50%) </w:t>
      </w:r>
      <w:r w:rsidRPr="0029236E">
        <w:rPr>
          <w:rFonts w:ascii="Times New Roman" w:hAnsi="Times New Roman" w:cs="Times New Roman"/>
          <w:sz w:val="28"/>
          <w:szCs w:val="28"/>
          <w:lang w:val="uk-UA"/>
        </w:rPr>
        <w:t xml:space="preserve">або профільного деканату, </w:t>
      </w:r>
      <w:r w:rsidR="00CD2405" w:rsidRPr="0029236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29236E">
        <w:rPr>
          <w:rFonts w:ascii="Times New Roman" w:hAnsi="Times New Roman" w:cs="Times New Roman"/>
          <w:sz w:val="28"/>
          <w:szCs w:val="28"/>
          <w:lang w:val="uk-UA"/>
        </w:rPr>
        <w:t xml:space="preserve">викладача (28%), коменданта гуртожитку (4%), </w:t>
      </w:r>
      <w:r w:rsidR="00CD2405" w:rsidRPr="0029236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29236E">
        <w:rPr>
          <w:rFonts w:ascii="Times New Roman" w:hAnsi="Times New Roman" w:cs="Times New Roman"/>
          <w:sz w:val="28"/>
          <w:szCs w:val="28"/>
          <w:lang w:val="uk-UA"/>
        </w:rPr>
        <w:t>студентів-співвітчизників (2%).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якість навчання в університеті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 xml:space="preserve">іноземними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студентами оцінюється досить високо. Значна більшість іноземців відмінно або добре володіють російською мовою, і саме в нашому університеті вони її вивчили. Хоча значна кількість з них хотіла б додатково вивчати російську мову. Деякі нарікають на складність розуміння підручників та методичних посібників з профілюючих дисциплін, особливо якщо вони видані українською мовою. Половина студентів відзначили, що хотіли б навчатись англійською мовою.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701B32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2.3.</w:t>
      </w:r>
      <w:r w:rsidRPr="00701B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01B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Позанавчальний</w:t>
      </w:r>
      <w:proofErr w:type="spellEnd"/>
      <w:r w:rsidRPr="00701B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іноземних студентів</w:t>
      </w:r>
      <w:r w:rsidRPr="00701B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дозвілля та </w:t>
      </w:r>
      <w:r w:rsidRPr="00701B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побут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специфікою проведення вільного часу можна визначити, якою мірою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 xml:space="preserve">іноземні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студенти інтегровані до загального студентського життя університету та української спільноти в цілому. Як видно з Рисунку 2, переважна більшість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іноземних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вільний час проводить зі своїми земляками.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Pr="00014E7D" w:rsidRDefault="00DB2C82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3228975"/>
            <wp:effectExtent l="1905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9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15355">
        <w:rPr>
          <w:rFonts w:ascii="Times New Roman" w:hAnsi="Times New Roman" w:cs="Times New Roman"/>
          <w:b/>
          <w:bCs/>
          <w:sz w:val="26"/>
          <w:szCs w:val="26"/>
          <w:lang w:val="uk-UA"/>
        </w:rPr>
        <w:t>Рисунок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2</w:t>
      </w:r>
      <w:r w:rsidRPr="00D1535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Р</w:t>
      </w:r>
      <w:r w:rsidRPr="00D15355">
        <w:rPr>
          <w:rFonts w:ascii="Times New Roman" w:hAnsi="Times New Roman" w:cs="Times New Roman"/>
          <w:b/>
          <w:bCs/>
          <w:sz w:val="26"/>
          <w:szCs w:val="26"/>
          <w:lang w:val="uk-UA"/>
        </w:rPr>
        <w:t>озподіл відповідей на питання: «З ким Ви переважно проводите вільний час?» (загальна кількість більше 100%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,</w:t>
      </w:r>
      <w:r w:rsidRPr="00D1535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оскільки можна було обрати кілька варіантів відповідей)</w:t>
      </w:r>
    </w:p>
    <w:p w:rsidR="00462BC9" w:rsidRPr="00D15355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Серед інших варіантів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такі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: з російськомовними студентами, зі знайомими студентами, одногрупниками. Те, що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 xml:space="preserve">іноземні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студенти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проводять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вільний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у колі своїх земляків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пояснюють слабкою інтегрованістю в українське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lastRenderedPageBreak/>
        <w:t>суспільство</w:t>
      </w:r>
      <w:r>
        <w:rPr>
          <w:rFonts w:ascii="Times New Roman" w:hAnsi="Times New Roman" w:cs="Times New Roman"/>
          <w:sz w:val="28"/>
          <w:szCs w:val="28"/>
          <w:lang w:val="uk-UA"/>
        </w:rPr>
        <w:t>. Це закономірна ситуація, оскільки по-перше, як буде видно нижче, більшість студентів не планує залишатись в Україні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>. Тобто розцінює таке перебування в Україні як тимчасове і не докладає зусиль для інтеграції до українського суспільства. П</w:t>
      </w:r>
      <w:r>
        <w:rPr>
          <w:rFonts w:ascii="Times New Roman" w:hAnsi="Times New Roman" w:cs="Times New Roman"/>
          <w:sz w:val="28"/>
          <w:szCs w:val="28"/>
          <w:lang w:val="uk-UA"/>
        </w:rPr>
        <w:t>о-друге, взнаки дається мовний бар’єр, а також компактне проживання іноземців. Крім того, така ситуація є закономірною, спостерігається й в інших середовищах, за результатами наших попередніх досліджень. Так, і українські студенти за кордоном переважно взаємодіють між земляками, створюють так звані «</w:t>
      </w:r>
      <w:r w:rsidRPr="00DB6DAC">
        <w:rPr>
          <w:rFonts w:ascii="Times New Roman" w:hAnsi="Times New Roman" w:cs="Times New Roman"/>
          <w:sz w:val="28"/>
          <w:szCs w:val="28"/>
          <w:lang w:val="uk-UA"/>
        </w:rPr>
        <w:t xml:space="preserve">резервати». Зі збільшенням різниці культур, мов, зовнішнього вигляду громадян приймаючого середовища та іноземців зменшується міра інтеграції </w:t>
      </w:r>
      <w:r w:rsidR="00DB6DAC" w:rsidRPr="00DB6DAC">
        <w:rPr>
          <w:rFonts w:ascii="Times New Roman" w:hAnsi="Times New Roman" w:cs="Times New Roman"/>
          <w:sz w:val="28"/>
          <w:szCs w:val="28"/>
          <w:lang w:val="uk-UA"/>
        </w:rPr>
        <w:t xml:space="preserve">останніх до країни </w:t>
      </w:r>
      <w:proofErr w:type="spellStart"/>
      <w:r w:rsidR="00DB6DAC" w:rsidRPr="00DB6DAC">
        <w:rPr>
          <w:rFonts w:ascii="Times New Roman" w:hAnsi="Times New Roman" w:cs="Times New Roman"/>
          <w:sz w:val="28"/>
          <w:szCs w:val="28"/>
          <w:lang w:val="uk-UA"/>
        </w:rPr>
        <w:t>рецепієнта</w:t>
      </w:r>
      <w:proofErr w:type="spellEnd"/>
      <w:r w:rsidRPr="00DB6D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від цього втрачають і студенти іноземці – знижується якість оволодіння російською мовою, вільне безпечне самопочуття; студенти українці втрачають можливості знайомства з іншою культурою, оволодіння іноземною мовою з її носіями. 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Як саме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 xml:space="preserve">проводять свій вільний час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іноземні студенти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 xml:space="preserve"> нашого університету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? На це відкрите питання були 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отримані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такі відповіді (за мірою зниження актуальності): слухаю музику, вчуся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(вчу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мову, готуюсь до домашніх завдань, готую лабораторні, ходжу на консультації до викладача, навчаюсь у бібліотеці</w:t>
      </w:r>
      <w:r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читаю книги, ходжу в кіно, гуляю, спілкую</w:t>
      </w:r>
      <w:r>
        <w:rPr>
          <w:rFonts w:ascii="Times New Roman" w:hAnsi="Times New Roman" w:cs="Times New Roman"/>
          <w:sz w:val="28"/>
          <w:szCs w:val="28"/>
          <w:lang w:val="uk-UA"/>
        </w:rPr>
        <w:t>сь з друзями, займаюсь спортом (футбол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, баскетбол, фітнес</w:t>
      </w:r>
      <w:r>
        <w:rPr>
          <w:rFonts w:ascii="Times New Roman" w:hAnsi="Times New Roman" w:cs="Times New Roman"/>
          <w:sz w:val="28"/>
          <w:szCs w:val="28"/>
          <w:lang w:val="uk-UA"/>
        </w:rPr>
        <w:t>, танці)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; 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нтернет та телебачення, мандрую Україною, працюю.  </w:t>
      </w:r>
    </w:p>
    <w:p w:rsidR="00462BC9" w:rsidRPr="00014E7D" w:rsidRDefault="00462BC9" w:rsidP="006C47A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Трохи менше половини іноземних студентів вважають, що їхні та українські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тр</w:t>
      </w:r>
      <w:r>
        <w:rPr>
          <w:rFonts w:ascii="Times New Roman" w:hAnsi="Times New Roman" w:cs="Times New Roman"/>
          <w:sz w:val="28"/>
          <w:szCs w:val="28"/>
          <w:lang w:val="uk-UA"/>
        </w:rPr>
        <w:t>адиції проведення вільного часу співпадають. Відмінність же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у проведенні вільного часу поя</w:t>
      </w:r>
      <w:r>
        <w:rPr>
          <w:rFonts w:ascii="Times New Roman" w:hAnsi="Times New Roman" w:cs="Times New Roman"/>
          <w:sz w:val="28"/>
          <w:szCs w:val="28"/>
          <w:lang w:val="uk-UA"/>
        </w:rPr>
        <w:t>снюють рі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зни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культурою та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менталітет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62BC9" w:rsidRPr="00014E7D" w:rsidRDefault="00DB2C82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3625" cy="3219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9" w:rsidRPr="00AD2CCE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D2CC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3</w:t>
      </w:r>
      <w:r w:rsidRPr="00AD2CCE">
        <w:rPr>
          <w:rFonts w:ascii="Times New Roman" w:hAnsi="Times New Roman" w:cs="Times New Roman"/>
          <w:b/>
          <w:bCs/>
          <w:sz w:val="26"/>
          <w:szCs w:val="26"/>
          <w:lang w:val="uk-UA"/>
        </w:rPr>
        <w:t>: Розподіл відповідей на питання «Чи співпадають Ваші традиції проведення вільного часу з українськими?»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Особливу увагу в дослідженні приділял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виявленню наявності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неприязн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себе чи інших іноземних студентів в нашому місті та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lastRenderedPageBreak/>
        <w:t>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>. Як видно з Рисунку 4, переважна більшість іноземних студентів відзначили, що неприязного ставлення до себе не відчувають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 ко</w:t>
      </w:r>
      <w:r w:rsidR="00DB6DAC">
        <w:rPr>
          <w:rFonts w:ascii="Times New Roman" w:hAnsi="Times New Roman" w:cs="Times New Roman"/>
          <w:sz w:val="28"/>
          <w:szCs w:val="28"/>
          <w:lang w:val="uk-UA"/>
        </w:rPr>
        <w:t>жен п’ятий студент відзначив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неприязні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Pr="00014E7D" w:rsidRDefault="00DB2C82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32385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9" w:rsidRPr="00701B32" w:rsidRDefault="00462BC9" w:rsidP="00FD1A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2E7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Pr="00992E7B">
        <w:rPr>
          <w:rFonts w:ascii="Times New Roman" w:hAnsi="Times New Roman" w:cs="Times New Roman"/>
          <w:b/>
          <w:bCs/>
          <w:sz w:val="26"/>
          <w:szCs w:val="26"/>
          <w:lang w:val="uk-UA"/>
        </w:rPr>
        <w:t>: Розподіл відповідей на питання: «Чи відчуваєте Ви неприязнь у відношенні до Вас або до інших іноземних студентів?»</w:t>
      </w:r>
      <w:r w:rsidRPr="00FD1A1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(у % до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загальної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>кількості опитаних)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Default="00CD2405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Іноземним с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тудентам б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уло запропоновано оцінити де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які аспекти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за 5-бальною шкалою. Як видно з Таблиці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, найгірше студенти оцінили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проживання в 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гуртожитк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– майже половина студентів поставила найнижчу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оцінку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Також відносно низькі оцінки 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отримало 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62BC9"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обслуговування. </w:t>
      </w:r>
    </w:p>
    <w:p w:rsidR="00462BC9" w:rsidRDefault="00462BC9" w:rsidP="00FD1A12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62BC9" w:rsidRPr="00701B32" w:rsidRDefault="00462BC9" w:rsidP="00DB6DAC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Таблиця 2. Оцінка деяких </w:t>
      </w:r>
      <w:proofErr w:type="spellStart"/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позанавчальних</w:t>
      </w:r>
      <w:proofErr w:type="spellEnd"/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аспектів проживання</w:t>
      </w:r>
    </w:p>
    <w:p w:rsidR="00462BC9" w:rsidRPr="00701B32" w:rsidRDefault="00462BC9" w:rsidP="00FD1A12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(у % до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загальної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>кількості опитаних)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919"/>
        <w:gridCol w:w="919"/>
        <w:gridCol w:w="920"/>
        <w:gridCol w:w="919"/>
        <w:gridCol w:w="920"/>
        <w:gridCol w:w="1559"/>
        <w:gridCol w:w="1111"/>
      </w:tblGrid>
      <w:tr w:rsidR="00462BC9" w:rsidRPr="00FD1A12">
        <w:tc>
          <w:tcPr>
            <w:tcW w:w="2633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Немає відповіді</w:t>
            </w:r>
          </w:p>
        </w:tc>
        <w:tc>
          <w:tcPr>
            <w:tcW w:w="1111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462BC9" w:rsidRPr="00FD1A12">
        <w:tc>
          <w:tcPr>
            <w:tcW w:w="2633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Гуртожиток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46,9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27,4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155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1111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62BC9" w:rsidRPr="00FD1A12">
        <w:tc>
          <w:tcPr>
            <w:tcW w:w="2633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 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</w:t>
            </w:r>
          </w:p>
        </w:tc>
        <w:tc>
          <w:tcPr>
            <w:tcW w:w="155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111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62BC9" w:rsidRPr="00FD1A12">
        <w:tc>
          <w:tcPr>
            <w:tcW w:w="2633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 обслуговування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55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</w:t>
            </w:r>
          </w:p>
        </w:tc>
        <w:tc>
          <w:tcPr>
            <w:tcW w:w="1111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62BC9" w:rsidRPr="00FD1A12">
        <w:tc>
          <w:tcPr>
            <w:tcW w:w="2633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91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920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559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111" w:type="dxa"/>
          </w:tcPr>
          <w:p w:rsidR="00462BC9" w:rsidRPr="00FD1A12" w:rsidRDefault="00462BC9" w:rsidP="00EE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462BC9" w:rsidRPr="00FD1A12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Один з найбільш важливих показників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життя в чужій країні –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рівень безпеки іноземців. Респондентам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пропонувалося оцінити ситуацію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, пов’язану з безпекою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Можна говорити про те, що студенти іноземці відносно безпечно почуваються у нашому університеті. Хоча як низьку (оцінки «1» та «2») її оцінили 18% опитаних.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побутових проблем називались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умови проживання, зокрема наріканн</w:t>
      </w:r>
      <w:r>
        <w:rPr>
          <w:rFonts w:ascii="Times New Roman" w:hAnsi="Times New Roman" w:cs="Times New Roman"/>
          <w:sz w:val="28"/>
          <w:szCs w:val="28"/>
          <w:lang w:val="uk-UA"/>
        </w:rPr>
        <w:t>я на стан туалетів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, вікон,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душем,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гарячою водою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 з’являються проблеми </w:t>
      </w:r>
      <w:r>
        <w:rPr>
          <w:rFonts w:ascii="Times New Roman" w:hAnsi="Times New Roman" w:cs="Times New Roman"/>
          <w:sz w:val="28"/>
          <w:szCs w:val="28"/>
          <w:lang w:val="uk-UA"/>
        </w:rPr>
        <w:t>побутового характеру, студенти іноземці в першу чергу звертаються до (за мірою зниження актуальності): д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еканат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(30%)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омендант</w:t>
      </w:r>
      <w:r>
        <w:rPr>
          <w:rFonts w:ascii="Times New Roman" w:hAnsi="Times New Roman" w:cs="Times New Roman"/>
          <w:sz w:val="28"/>
          <w:szCs w:val="28"/>
          <w:lang w:val="uk-UA"/>
        </w:rPr>
        <w:t>а гуртожитку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(12%)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701B32">
        <w:rPr>
          <w:rFonts w:ascii="Times New Roman" w:hAnsi="Times New Roman" w:cs="Times New Roman"/>
          <w:sz w:val="28"/>
          <w:szCs w:val="28"/>
          <w:lang w:val="uk-UA"/>
        </w:rPr>
        <w:t>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1B32">
        <w:rPr>
          <w:rFonts w:ascii="Times New Roman" w:hAnsi="Times New Roman" w:cs="Times New Roman"/>
          <w:sz w:val="28"/>
          <w:szCs w:val="28"/>
          <w:lang w:val="uk-UA"/>
        </w:rPr>
        <w:t xml:space="preserve"> (6%)</w:t>
      </w:r>
      <w:r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тарост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повер</w:t>
      </w:r>
      <w:r>
        <w:rPr>
          <w:rFonts w:ascii="Times New Roman" w:hAnsi="Times New Roman" w:cs="Times New Roman"/>
          <w:sz w:val="28"/>
          <w:szCs w:val="28"/>
          <w:lang w:val="uk-UA"/>
        </w:rPr>
        <w:t>ху в гуртожитку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(4%)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емляк</w:t>
      </w:r>
      <w:r>
        <w:rPr>
          <w:rFonts w:ascii="Times New Roman" w:hAnsi="Times New Roman" w:cs="Times New Roman"/>
          <w:sz w:val="28"/>
          <w:szCs w:val="28"/>
          <w:lang w:val="uk-UA"/>
        </w:rPr>
        <w:t>ів (2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рузі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(2%)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онсульств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(2%)</w:t>
      </w:r>
      <w:r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атьк</w:t>
      </w:r>
      <w:r>
        <w:rPr>
          <w:rFonts w:ascii="Times New Roman" w:hAnsi="Times New Roman" w:cs="Times New Roman"/>
          <w:sz w:val="28"/>
          <w:szCs w:val="28"/>
          <w:lang w:val="uk-UA"/>
        </w:rPr>
        <w:t>ів (2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79DB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В цілом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>у, як видно з результатів дослідження, іноземні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студенти слабо інтегровані в українське суспільство, вільний час проводять 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>переважно у колі своїх земляків.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Причиною цього може бути культурна та ментальна відмінність від українських студентів, певний мовний бар’єр, 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 xml:space="preserve">і в меншій мірі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упереджене ставлення до іноземців. Якщо таке і є, то це поодинокі випадки з боку скоріше викладачів, за словами самих студенів. Але й воно наскільки можна зрозуміти, проявляться в тому, що студенти іноземці хотіли б до себе більш пильної уваги. 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Досить високо оцінюється безпека в нашому університеті, місті. Важливішими та болючими проблемами для студентів іноземців є скоріше проблеми побутового характеру, оснащення аудиторій, гуртожитків.  </w:t>
      </w:r>
    </w:p>
    <w:p w:rsidR="00462BC9" w:rsidRDefault="00462BC9" w:rsidP="0002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FD1A12" w:rsidRDefault="00462BC9" w:rsidP="00FD1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D1A12">
        <w:rPr>
          <w:rFonts w:ascii="Times New Roman" w:hAnsi="Times New Roman" w:cs="Times New Roman"/>
          <w:b/>
          <w:bCs/>
          <w:sz w:val="28"/>
          <w:szCs w:val="28"/>
          <w:lang w:val="uk-UA"/>
        </w:rPr>
        <w:t>2.4. Плани на майбутнє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Щодо планів після закінчення навчання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нашому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університеті, то 16% студентів іноземців планують залишитися надалі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45%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не планують залишатис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Україні, а 29%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ще не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визначились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2BC9" w:rsidRPr="00014E7D" w:rsidRDefault="00DB2C82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32575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9" w:rsidRPr="00701B32" w:rsidRDefault="00462BC9" w:rsidP="002A6C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A735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="00DB2C8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: </w:t>
      </w:r>
      <w:r w:rsidRPr="008A7352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зподіл відповідей на питання: «Ч</w:t>
      </w:r>
      <w:r w:rsidRPr="008A7352">
        <w:rPr>
          <w:rFonts w:ascii="Times New Roman" w:hAnsi="Times New Roman" w:cs="Times New Roman"/>
          <w:b/>
          <w:bCs/>
          <w:sz w:val="26"/>
          <w:szCs w:val="26"/>
          <w:lang w:val="uk-UA"/>
        </w:rPr>
        <w:t>и плануєте Ви залишитись в Україні після закінчення навчання?»</w:t>
      </w:r>
      <w:r w:rsidRPr="002A6C4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(у % до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загальної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>кількості опитаних)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Переважна більшість опитаних вважає, що їм легко буде знайти роботу в себе на батьківщині з нашим дипломом.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Pr="00014E7D" w:rsidRDefault="00DB2C82" w:rsidP="00027D1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309562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9" w:rsidRPr="00701B32" w:rsidRDefault="00462BC9" w:rsidP="002A6C4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A735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6</w:t>
      </w:r>
      <w:r w:rsidRPr="008A7352">
        <w:rPr>
          <w:rFonts w:ascii="Times New Roman" w:hAnsi="Times New Roman" w:cs="Times New Roman"/>
          <w:b/>
          <w:bCs/>
          <w:sz w:val="26"/>
          <w:szCs w:val="26"/>
          <w:lang w:val="uk-UA"/>
        </w:rPr>
        <w:t>: Розподіл відповідей на питання: «Чи легко Вам буде знайти роботу в себе на батьківщині після отримання вищої освіти у нашому університеті?»</w:t>
      </w:r>
      <w:r w:rsidRPr="002A6C4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(у % до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загальної </w:t>
      </w:r>
      <w:r w:rsidRPr="00701B32">
        <w:rPr>
          <w:rFonts w:ascii="Times New Roman" w:hAnsi="Times New Roman" w:cs="Times New Roman"/>
          <w:b/>
          <w:bCs/>
          <w:sz w:val="26"/>
          <w:szCs w:val="26"/>
          <w:lang w:val="uk-UA"/>
        </w:rPr>
        <w:t>кількості опитаних)</w:t>
      </w:r>
    </w:p>
    <w:p w:rsidR="00462BC9" w:rsidRPr="008A7352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складнощів</w:t>
      </w:r>
      <w:r w:rsidRPr="002A6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пошуку роботи, які можуть оч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кувати наших іноземних студентів вдома, називались такі: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а батьківщині </w:t>
      </w:r>
      <w:r>
        <w:rPr>
          <w:rFonts w:ascii="Times New Roman" w:hAnsi="Times New Roman" w:cs="Times New Roman"/>
          <w:sz w:val="28"/>
          <w:szCs w:val="28"/>
          <w:lang w:val="uk-UA"/>
        </w:rPr>
        <w:t>доведеться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підтверджувати український диплом про вищу освіту, скла</w:t>
      </w:r>
      <w:r>
        <w:rPr>
          <w:rFonts w:ascii="Times New Roman" w:hAnsi="Times New Roman" w:cs="Times New Roman"/>
          <w:sz w:val="28"/>
          <w:szCs w:val="28"/>
          <w:lang w:val="uk-UA"/>
        </w:rPr>
        <w:t>дати спеціальні екзамени;</w:t>
      </w:r>
    </w:p>
    <w:p w:rsidR="00462BC9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242">
        <w:rPr>
          <w:rFonts w:ascii="Times New Roman" w:hAnsi="Times New Roman" w:cs="Times New Roman"/>
          <w:sz w:val="28"/>
          <w:szCs w:val="28"/>
          <w:lang w:val="uk-UA"/>
        </w:rPr>
        <w:t xml:space="preserve">дипломи </w:t>
      </w:r>
      <w:r>
        <w:rPr>
          <w:rFonts w:ascii="Times New Roman" w:hAnsi="Times New Roman" w:cs="Times New Roman"/>
          <w:sz w:val="28"/>
          <w:szCs w:val="28"/>
          <w:lang w:val="uk-UA"/>
        </w:rPr>
        <w:t>доведеться</w:t>
      </w:r>
      <w:r w:rsidRPr="00E97242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перекладати французькою чи англійською мовам</w:t>
      </w:r>
      <w:r>
        <w:rPr>
          <w:rFonts w:ascii="Times New Roman" w:hAnsi="Times New Roman" w:cs="Times New Roman"/>
          <w:sz w:val="28"/>
          <w:szCs w:val="28"/>
          <w:lang w:val="uk-UA"/>
        </w:rPr>
        <w:t>и;</w:t>
      </w:r>
    </w:p>
    <w:p w:rsidR="00462BC9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97242">
        <w:rPr>
          <w:rFonts w:ascii="Times New Roman" w:hAnsi="Times New Roman" w:cs="Times New Roman"/>
          <w:sz w:val="28"/>
          <w:szCs w:val="28"/>
          <w:lang w:val="uk-UA"/>
        </w:rPr>
        <w:t>а батьківщині не визн</w:t>
      </w:r>
      <w:r>
        <w:rPr>
          <w:rFonts w:ascii="Times New Roman" w:hAnsi="Times New Roman" w:cs="Times New Roman"/>
          <w:sz w:val="28"/>
          <w:szCs w:val="28"/>
          <w:lang w:val="uk-UA"/>
        </w:rPr>
        <w:t>ають українських дипломів;</w:t>
      </w:r>
    </w:p>
    <w:p w:rsidR="00462BC9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97242">
        <w:rPr>
          <w:rFonts w:ascii="Times New Roman" w:hAnsi="Times New Roman" w:cs="Times New Roman"/>
          <w:sz w:val="28"/>
          <w:szCs w:val="28"/>
          <w:lang w:val="uk-UA"/>
        </w:rPr>
        <w:t xml:space="preserve"> тих країнах, де хотів би працювати, не визнають українських дипломів.</w:t>
      </w:r>
    </w:p>
    <w:p w:rsidR="00462BC9" w:rsidRPr="00C979DB" w:rsidRDefault="00C979DB" w:rsidP="00027D19">
      <w:pPr>
        <w:pStyle w:val="a5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9DB">
        <w:rPr>
          <w:rFonts w:ascii="Times New Roman" w:hAnsi="Times New Roman" w:cs="Times New Roman"/>
          <w:sz w:val="28"/>
          <w:szCs w:val="28"/>
          <w:lang w:val="uk-UA"/>
        </w:rPr>
        <w:t>Тобто складність полягає не у відсутності робочих місць чи невідповідності кваліфікації, а саме у визнанні документів.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C9"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Ніхто не відзначив, що на батьківщині немає роботи зі спеціальності, яку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 </w:t>
      </w:r>
      <w:r w:rsidR="00462BC9"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отримує тут, що може свідчити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462BC9" w:rsidRPr="00C979DB">
        <w:rPr>
          <w:rFonts w:ascii="Times New Roman" w:hAnsi="Times New Roman" w:cs="Times New Roman"/>
          <w:sz w:val="28"/>
          <w:szCs w:val="28"/>
          <w:lang w:val="uk-UA"/>
        </w:rPr>
        <w:t>про високий рівень свідомого раціонального вибору студентами іноземцями спеціальностей, за якими вони навчаються.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іноземці, які планують залишитись в Україні, переслідують такі цілі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(за мірою зниження актуальності): </w:t>
      </w:r>
    </w:p>
    <w:p w:rsidR="00462BC9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отів би продовжити навчання в Україні в аспі</w:t>
      </w:r>
      <w:r>
        <w:rPr>
          <w:rFonts w:ascii="Times New Roman" w:hAnsi="Times New Roman" w:cs="Times New Roman"/>
          <w:sz w:val="28"/>
          <w:szCs w:val="28"/>
          <w:lang w:val="uk-UA"/>
        </w:rPr>
        <w:t>рантурі;</w:t>
      </w:r>
    </w:p>
    <w:p w:rsidR="00462BC9" w:rsidRPr="00C979DB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ілося б певний час попрацювати 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979DB" w:rsidRPr="00C979DB">
        <w:rPr>
          <w:rFonts w:ascii="Times New Roman" w:hAnsi="Times New Roman" w:cs="Times New Roman"/>
          <w:sz w:val="28"/>
          <w:szCs w:val="28"/>
          <w:lang w:val="uk-UA"/>
        </w:rPr>
        <w:t>Україні за сп</w:t>
      </w:r>
      <w:r w:rsidRPr="00C979DB">
        <w:rPr>
          <w:rFonts w:ascii="Times New Roman" w:hAnsi="Times New Roman" w:cs="Times New Roman"/>
          <w:sz w:val="28"/>
          <w:szCs w:val="28"/>
          <w:lang w:val="uk-UA"/>
        </w:rPr>
        <w:t>еціальністю, щоб отримати виробничий досвід, який не отримав під час навчання;</w:t>
      </w:r>
    </w:p>
    <w:p w:rsidR="00462BC9" w:rsidRPr="00C979DB" w:rsidRDefault="00462BC9" w:rsidP="00FD1A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хотів би залишитись в Україні на постійне місце проживання.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половина студентів точно не планують </w:t>
      </w:r>
      <w:r w:rsidR="00C979DB" w:rsidRPr="00C979DB">
        <w:rPr>
          <w:rFonts w:ascii="Times New Roman" w:hAnsi="Times New Roman" w:cs="Times New Roman"/>
          <w:sz w:val="28"/>
          <w:szCs w:val="28"/>
          <w:lang w:val="uk-UA"/>
        </w:rPr>
        <w:t>залишатись в Україні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вважає, що 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 xml:space="preserve">не матиме </w:t>
      </w:r>
      <w:r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проблем з пошуком роботи на батьківщині з 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>дипломом НГУ</w:t>
      </w:r>
      <w:r w:rsidRPr="00C979DB">
        <w:rPr>
          <w:rFonts w:ascii="Times New Roman" w:hAnsi="Times New Roman" w:cs="Times New Roman"/>
          <w:sz w:val="28"/>
          <w:szCs w:val="28"/>
          <w:lang w:val="uk-UA"/>
        </w:rPr>
        <w:t xml:space="preserve">. Хоча деякі </w:t>
      </w:r>
      <w:r w:rsidR="00C979DB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респонденти </w:t>
      </w:r>
      <w:r w:rsidRPr="00C979DB">
        <w:rPr>
          <w:rFonts w:ascii="Times New Roman" w:hAnsi="Times New Roman" w:cs="Times New Roman"/>
          <w:sz w:val="28"/>
          <w:szCs w:val="28"/>
          <w:lang w:val="uk-UA"/>
        </w:rPr>
        <w:t>відзначали, що в їх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будуть проблеми з визнанням диплому, або ж в тих країнах, куди вони хотіли б виїхати на роботу. Ті ж, хто хотів би залишитись після навчання в Україні мають на меті продовжити навчання в аспірантурі, або попрацювати, отримавши практичний досвід, якого не отримали в університеті.  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CD50FC" w:rsidRDefault="00462BC9" w:rsidP="00C97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ВИСНОВКИ</w:t>
      </w:r>
    </w:p>
    <w:p w:rsidR="00462BC9" w:rsidRPr="00014E7D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E7D">
        <w:rPr>
          <w:rFonts w:ascii="Times New Roman" w:hAnsi="Times New Roman" w:cs="Times New Roman"/>
          <w:sz w:val="28"/>
          <w:szCs w:val="28"/>
          <w:lang w:val="uk-UA"/>
        </w:rPr>
        <w:t>Отже, адаптація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іноземців в соціокультурному середовищі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нашого університету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являє собою сукупність складних, багатопланових процесів, що протікають на різних рівнях соціальної організації і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 взаємодій. Характер відносин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що утворюються за допомогою цих процесів, може бути визначений як суперечливий. </w:t>
      </w:r>
    </w:p>
    <w:p w:rsidR="009D3E4C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Досить високо студенти іноземці оцінюють якість навчання. </w:t>
      </w:r>
      <w:r w:rsidR="009D3E4C">
        <w:rPr>
          <w:rFonts w:ascii="Times New Roman" w:hAnsi="Times New Roman" w:cs="Times New Roman"/>
          <w:sz w:val="28"/>
          <w:szCs w:val="28"/>
          <w:lang w:val="uk-UA"/>
        </w:rPr>
        <w:t>Хоча відповіді іноді полярно протилежні, скоріш за все в залежності від країни-донора іноземних студентів. Від повністю позитивної оцінки якості навчання до негативної. І це стосується й інших питань, але вимагає більш детального вивчення, окремо по групам студентів з різних країн.</w:t>
      </w:r>
    </w:p>
    <w:p w:rsidR="00462BC9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Значна більшість з них відмінно або добре володіють російською мовою, і саме в нашому університеті вони її вивчили. Хоча значна кількість хотіла б додатково вивчати російську мову. Деякі іноземні студенти нарікають на складність розуміння підручників та методичних посібників з профілюючих дисциплін, особливо якщо вони видані українською мовою. Половина студентів відзначили, що хотіли б навчатись англійською мовою. </w:t>
      </w:r>
    </w:p>
    <w:p w:rsidR="00462BC9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</w:t>
      </w:r>
      <w:r w:rsidRPr="00E9724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побуту</w:t>
      </w:r>
      <w:r>
        <w:rPr>
          <w:rFonts w:ascii="Times New Roman" w:hAnsi="Times New Roman" w:cs="Times New Roman"/>
          <w:sz w:val="28"/>
          <w:szCs w:val="28"/>
          <w:lang w:val="uk-UA"/>
        </w:rPr>
        <w:t>, то з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одного боку, більшість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нормально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освоюють нов</w:t>
      </w:r>
      <w:r>
        <w:rPr>
          <w:rFonts w:ascii="Times New Roman" w:hAnsi="Times New Roman" w:cs="Times New Roman"/>
          <w:sz w:val="28"/>
          <w:szCs w:val="28"/>
          <w:lang w:val="uk-UA"/>
        </w:rPr>
        <w:t>і умови проживання, діють згідно з їх вимогами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скорочуючи тим самим дистанцію у своїх відносинах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місцевими студентами,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приймаюч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соціум</w:t>
      </w:r>
      <w:r>
        <w:rPr>
          <w:rFonts w:ascii="Times New Roman" w:hAnsi="Times New Roman" w:cs="Times New Roman"/>
          <w:sz w:val="28"/>
          <w:szCs w:val="28"/>
          <w:lang w:val="uk-UA"/>
        </w:rPr>
        <w:t>ом. З іншого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існують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соціокультурні,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інституційні неузгодженості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 наявності деяких мовних та побутових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більша частина </w:t>
      </w:r>
      <w:r w:rsidR="009D3E4C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студентів задоволена навчанням, стосунками з</w:t>
      </w:r>
      <w:r>
        <w:rPr>
          <w:rFonts w:ascii="Times New Roman" w:hAnsi="Times New Roman" w:cs="Times New Roman"/>
          <w:sz w:val="28"/>
          <w:szCs w:val="28"/>
          <w:lang w:val="uk-UA"/>
        </w:rPr>
        <w:t>і студентами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адміністра</w:t>
      </w:r>
      <w:r w:rsidR="00DB2C82">
        <w:rPr>
          <w:rFonts w:ascii="Times New Roman" w:hAnsi="Times New Roman" w:cs="Times New Roman"/>
          <w:sz w:val="28"/>
          <w:szCs w:val="28"/>
          <w:lang w:val="uk-UA"/>
        </w:rPr>
        <w:t>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вбачає захисників своїх інтересів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 Рівень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>, за оцінками іноземних студентів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високий, що </w:t>
      </w:r>
      <w:r>
        <w:rPr>
          <w:rFonts w:ascii="Times New Roman" w:hAnsi="Times New Roman" w:cs="Times New Roman"/>
          <w:sz w:val="28"/>
          <w:szCs w:val="28"/>
          <w:lang w:val="uk-UA"/>
        </w:rPr>
        <w:t>дає надії на те, що знайомим вони будуть радити вступати саме до нашого університету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BC9" w:rsidRPr="009D3E4C" w:rsidRDefault="00462BC9" w:rsidP="00027D1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Безсумнівно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сторони важл</w:t>
      </w:r>
      <w:r>
        <w:rPr>
          <w:rFonts w:ascii="Times New Roman" w:hAnsi="Times New Roman" w:cs="Times New Roman"/>
          <w:sz w:val="28"/>
          <w:szCs w:val="28"/>
          <w:lang w:val="uk-UA"/>
        </w:rPr>
        <w:t>иве значення має створення умов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, в яких якісні змістовні та організаційні аспекти навчального процесу поєднувалися б із загальною толерантною атмосферою. Немає необхідності доводити, що це сприяє формуванню та </w:t>
      </w:r>
      <w:r w:rsidRPr="009D3E4C">
        <w:rPr>
          <w:rFonts w:ascii="Times New Roman" w:hAnsi="Times New Roman" w:cs="Times New Roman"/>
          <w:sz w:val="28"/>
          <w:szCs w:val="28"/>
          <w:lang w:val="uk-UA"/>
        </w:rPr>
        <w:t>поширенню позитивного іміджу університету, міста, та країни в цілому, зміцненню її міжнародних позицій у світі.</w:t>
      </w:r>
    </w:p>
    <w:p w:rsidR="00462BC9" w:rsidRDefault="00462BC9" w:rsidP="00027D19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E4C">
        <w:rPr>
          <w:rFonts w:ascii="Times New Roman" w:hAnsi="Times New Roman" w:cs="Times New Roman"/>
          <w:sz w:val="28"/>
          <w:szCs w:val="28"/>
          <w:lang w:val="uk-UA"/>
        </w:rPr>
        <w:t xml:space="preserve">Тільки половина студентів точно не планують </w:t>
      </w:r>
      <w:r w:rsidR="009D3E4C" w:rsidRPr="009D3E4C">
        <w:rPr>
          <w:rFonts w:ascii="Times New Roman" w:hAnsi="Times New Roman" w:cs="Times New Roman"/>
          <w:sz w:val="28"/>
          <w:szCs w:val="28"/>
          <w:lang w:val="uk-UA"/>
        </w:rPr>
        <w:t>залишатись в Україні</w:t>
      </w:r>
      <w:r w:rsidR="009D3E4C">
        <w:rPr>
          <w:rFonts w:ascii="Times New Roman" w:hAnsi="Times New Roman" w:cs="Times New Roman"/>
          <w:sz w:val="28"/>
          <w:szCs w:val="28"/>
          <w:lang w:val="uk-UA"/>
        </w:rPr>
        <w:t>, і вважають</w:t>
      </w:r>
      <w:r w:rsidRPr="009D3E4C">
        <w:rPr>
          <w:rFonts w:ascii="Times New Roman" w:hAnsi="Times New Roman" w:cs="Times New Roman"/>
          <w:sz w:val="28"/>
          <w:szCs w:val="28"/>
          <w:lang w:val="uk-UA"/>
        </w:rPr>
        <w:t xml:space="preserve">, що в них не буде проблем з пошуком роботи на батьківщині з </w:t>
      </w:r>
      <w:r w:rsidR="009D3E4C">
        <w:rPr>
          <w:rFonts w:ascii="Times New Roman" w:hAnsi="Times New Roman" w:cs="Times New Roman"/>
          <w:sz w:val="28"/>
          <w:szCs w:val="28"/>
          <w:lang w:val="uk-UA"/>
        </w:rPr>
        <w:t>дипломом НГУ</w:t>
      </w:r>
      <w:r w:rsidRPr="009D3E4C">
        <w:rPr>
          <w:rFonts w:ascii="Times New Roman" w:hAnsi="Times New Roman" w:cs="Times New Roman"/>
          <w:sz w:val="28"/>
          <w:szCs w:val="28"/>
          <w:lang w:val="uk-UA"/>
        </w:rPr>
        <w:t>. Хоча деякі відзначали, що в їх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будуть проблеми з визнанням диплому, або ж в тих країнах, куди вони хотіли б виїхати на роботу. Ті ж, хто хотів би залишитись після навчання в Україні мають на меті продовжити навчання в аспірантурі, або попрацювати, отримавши практичний досвід, якого не отримав в університеті.  </w:t>
      </w:r>
    </w:p>
    <w:p w:rsidR="00462BC9" w:rsidRPr="00014E7D" w:rsidRDefault="00462BC9" w:rsidP="0002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Контингент іноземних студентів, що навчаються в нашому університеті є досить різнорідним, що обумовлено країною походження, різним матеріальним рівнем сімей студентів (Так, 35% студентів оцінили матеріальний рівень своєї сім’ї на батьківщині як високий, 49%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як середній і 4%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як низький, 12 % не надали відповіді). І відповідно дослідження отримало різні, іноді полярні відповіді. </w:t>
      </w:r>
    </w:p>
    <w:p w:rsidR="00462BC9" w:rsidRPr="00CD50FC" w:rsidRDefault="00462BC9" w:rsidP="00027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РЕКОМЕНДАЦІЇ</w:t>
      </w:r>
    </w:p>
    <w:p w:rsidR="00462BC9" w:rsidRPr="00CD50FC" w:rsidRDefault="00462BC9" w:rsidP="00027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62BC9" w:rsidRPr="00014E7D" w:rsidRDefault="00462BC9" w:rsidP="006C1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Видавати с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прощен</w:t>
      </w:r>
      <w:r>
        <w:rPr>
          <w:rFonts w:ascii="Times New Roman" w:hAnsi="Times New Roman" w:cs="Times New Roman"/>
          <w:sz w:val="28"/>
          <w:szCs w:val="28"/>
          <w:lang w:val="uk-UA"/>
        </w:rPr>
        <w:t>і методичні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посібник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та літератур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 дл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студентів-іноземців,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бажано й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англійською мовою.</w:t>
      </w:r>
    </w:p>
    <w:p w:rsidR="00462BC9" w:rsidRPr="000A498F" w:rsidRDefault="009D3E4C" w:rsidP="006C1765">
      <w:pPr>
        <w:tabs>
          <w:tab w:val="center" w:pos="49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Впровадити для бажаючих додаткові курси російської та англійської мов.</w:t>
      </w:r>
    </w:p>
    <w:p w:rsidR="00462BC9" w:rsidRDefault="00462BC9" w:rsidP="006C1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Долучити колишній досвід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користання методу розселення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, коли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обов'язковому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іноземці жили в кімнатах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українськими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студентами. Цей метод мав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певні 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>переваги в плані більш швидкої адаптації іноземців в приймаючому середовищі,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сприяло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більш якісному та швидкому освоєнню мови. </w:t>
      </w:r>
    </w:p>
    <w:p w:rsidR="00462BC9" w:rsidRDefault="00462BC9" w:rsidP="006C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в напряму забезпечення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нострифікації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визнання, допомоги в отримані роботи в Україні.</w:t>
      </w:r>
      <w:r w:rsidRPr="0001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Default="00462BC9" w:rsidP="006C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формуванню п</w:t>
      </w:r>
      <w:r w:rsidRPr="00A42D72">
        <w:rPr>
          <w:rFonts w:ascii="Times New Roman" w:hAnsi="Times New Roman" w:cs="Times New Roman"/>
          <w:sz w:val="28"/>
          <w:szCs w:val="28"/>
          <w:lang w:val="uk-UA"/>
        </w:rPr>
        <w:t>озитивн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вражень від навчання, що будуть прямо впливати на збільшення потоку іноземців, оскільки саме такі поради є одним з основних джерел інформації. </w:t>
      </w:r>
    </w:p>
    <w:p w:rsidR="009D3E4C" w:rsidRDefault="00462BC9" w:rsidP="006C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Регулярно надсилати інформацію до Міністерств країн-донорів про </w:t>
      </w:r>
      <w:r w:rsidR="009D3E4C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вуз, спеціальності. Створити на офіційному сайті НГУ окрему сторінку для іноземців. Крім того подавати інформацію в закордонні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рекрутингові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агентства з надання освітніх послуг.</w:t>
      </w:r>
      <w:r w:rsidR="00194FC0" w:rsidRPr="00194FC0">
        <w:rPr>
          <w:rFonts w:ascii="Times New Roman" w:hAnsi="Times New Roman" w:cs="Times New Roman"/>
          <w:sz w:val="28"/>
          <w:szCs w:val="28"/>
        </w:rPr>
        <w:t xml:space="preserve"> </w:t>
      </w:r>
      <w:r w:rsidR="009D3E4C"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ресурс потенційних абітурієнтів в країнах, де молодь володіє в певній мірі російською чи іншими подібними мовами та має подібно освітню структуру. </w:t>
      </w:r>
    </w:p>
    <w:p w:rsidR="00462BC9" w:rsidRDefault="009D3E4C" w:rsidP="006C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надання дозволу іноземцям на роботу в Україні, щоб за прикладом розвинутих країн в процесі міжнародної освітньої мобільності мати змогу найуспішніших та найталановитіших студентів залишити на роботу</w:t>
      </w:r>
      <w:r w:rsidR="00E70E32">
        <w:rPr>
          <w:rFonts w:ascii="Times New Roman" w:hAnsi="Times New Roman" w:cs="Times New Roman"/>
          <w:sz w:val="28"/>
          <w:szCs w:val="28"/>
          <w:lang w:val="uk-UA"/>
        </w:rPr>
        <w:t>, тобто не тільки втрачати мізки, але й отримувати їх.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BC9" w:rsidRPr="00D15355" w:rsidRDefault="00462BC9" w:rsidP="006C1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іноземців, носіїв різних мов для того, щоб наші студенти оволодівали </w:t>
      </w:r>
      <w:r w:rsidR="00625BCD">
        <w:rPr>
          <w:rFonts w:ascii="Times New Roman" w:hAnsi="Times New Roman" w:cs="Times New Roman"/>
          <w:sz w:val="28"/>
          <w:szCs w:val="28"/>
          <w:lang w:val="uk-UA"/>
        </w:rPr>
        <w:t>їх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мовами. Наприклад у Польщі українські студенти ініціюють такі неформальні зустрічі у кафе, при дружньому спілкуванні українською для поляків. Можна було </w:t>
      </w:r>
      <w:r w:rsidR="00DB2C82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ініціювати подобний формат зустрічей в нашому університеті. Це сприяло б і вивченню іноземних мов (зокрема англійської, французької, іспанської), яке відбувається більш ефективно з носіями таких мов, в неформальному середовищі; і інтеграції іноземців до українського студентського середовища, налагодженню дружніх зв’язків.</w:t>
      </w:r>
    </w:p>
    <w:p w:rsidR="00462BC9" w:rsidRDefault="00462BC9" w:rsidP="00701B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2BC9" w:rsidRPr="00CD50FC" w:rsidRDefault="00462BC9" w:rsidP="00CD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ЦЕНТР СОЦІОЛОГІЧНОГО АУДИТУ</w:t>
      </w:r>
    </w:p>
    <w:p w:rsidR="00462BC9" w:rsidRPr="00CD50FC" w:rsidRDefault="00462BC9" w:rsidP="00CD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Адреса:</w:t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Кафедра історії та політичної теорії, Національний гірничий університет, просп. К.Маркса, 19, корп.1, к.63, м. Дніпропетровськ, 49005, Україна</w:t>
      </w:r>
    </w:p>
    <w:p w:rsidR="00462BC9" w:rsidRPr="00CD50FC" w:rsidRDefault="00462BC9" w:rsidP="00CD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Тел.: (0562) 46-90-45, факс: (0562) 47-32-09, e-</w:t>
      </w:r>
      <w:proofErr w:type="spellStart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: pushkinv@mail.ru</w:t>
      </w:r>
    </w:p>
    <w:p w:rsidR="00462BC9" w:rsidRPr="00CD50FC" w:rsidRDefault="00462BC9" w:rsidP="00CD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Завідувач центру: </w:t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Колісник Лариса Олексіївна, канд. </w:t>
      </w:r>
      <w:proofErr w:type="spellStart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соціол</w:t>
      </w:r>
      <w:proofErr w:type="spellEnd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наук, доцент, </w:t>
      </w:r>
      <w:proofErr w:type="spellStart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доцент</w:t>
      </w:r>
      <w:proofErr w:type="spellEnd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кафедри історії та політичної теорії ДВНЗ «НГУ», старший науковий </w:t>
      </w:r>
      <w:r w:rsidRPr="00CD50FC">
        <w:rPr>
          <w:rFonts w:ascii="Times New Roman" w:hAnsi="Times New Roman" w:cs="Times New Roman"/>
          <w:spacing w:val="8"/>
          <w:sz w:val="28"/>
          <w:szCs w:val="28"/>
          <w:lang w:val="uk-UA" w:eastAsia="ru-RU"/>
        </w:rPr>
        <w:t xml:space="preserve">співробітник, член Соціологічної асоціації України, </w:t>
      </w:r>
      <w:proofErr w:type="spellStart"/>
      <w:r w:rsidRPr="00CD50FC">
        <w:rPr>
          <w:rFonts w:ascii="Times New Roman" w:hAnsi="Times New Roman" w:cs="Times New Roman"/>
          <w:spacing w:val="8"/>
          <w:sz w:val="28"/>
          <w:szCs w:val="28"/>
          <w:lang w:val="uk-UA" w:eastAsia="ru-RU"/>
        </w:rPr>
        <w:t>м.т</w:t>
      </w:r>
      <w:proofErr w:type="spellEnd"/>
      <w:r w:rsidRPr="00CD50FC">
        <w:rPr>
          <w:rFonts w:ascii="Times New Roman" w:hAnsi="Times New Roman" w:cs="Times New Roman"/>
          <w:spacing w:val="8"/>
          <w:sz w:val="28"/>
          <w:szCs w:val="28"/>
          <w:lang w:val="uk-UA" w:eastAsia="ru-RU"/>
        </w:rPr>
        <w:t>.: 8-066-11-94-383</w:t>
      </w:r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, e-</w:t>
      </w:r>
      <w:proofErr w:type="spellStart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CD50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CD50FC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klarisaa@ukr.net</w:t>
      </w:r>
    </w:p>
    <w:p w:rsidR="00462BC9" w:rsidRPr="00194FC0" w:rsidRDefault="00462BC9" w:rsidP="0019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66CC"/>
          <w:spacing w:val="-6"/>
          <w:sz w:val="28"/>
          <w:szCs w:val="28"/>
          <w:lang w:val="uk-UA" w:eastAsia="ru-RU"/>
        </w:rPr>
      </w:pPr>
      <w:r w:rsidRPr="00CD50F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Співробітники:</w:t>
      </w:r>
      <w:r w:rsidR="00194FC0" w:rsidRPr="00194F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>Мосьондз</w:t>
      </w:r>
      <w:proofErr w:type="spellEnd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 xml:space="preserve"> Марина Володимирівна, канд. </w:t>
      </w:r>
      <w:proofErr w:type="spellStart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>соцiол</w:t>
      </w:r>
      <w:proofErr w:type="spellEnd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 xml:space="preserve">. наук, доцент кафедри історії та політичної теорії ДВНЗ «НГУ», старший науковий співробітник, член Соціологічної асоціації України, </w:t>
      </w:r>
      <w:proofErr w:type="spellStart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>м.т</w:t>
      </w:r>
      <w:proofErr w:type="spellEnd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>.: 8-067-610-37-37, e-</w:t>
      </w:r>
      <w:proofErr w:type="spellStart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>mail</w:t>
      </w:r>
      <w:proofErr w:type="spellEnd"/>
      <w:r w:rsidRPr="00CD50FC">
        <w:rPr>
          <w:rFonts w:ascii="Times New Roman" w:hAnsi="Times New Roman" w:cs="Times New Roman"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CD50FC">
        <w:rPr>
          <w:rFonts w:ascii="Times New Roman" w:hAnsi="Times New Roman" w:cs="Times New Roman"/>
          <w:spacing w:val="-6"/>
          <w:sz w:val="28"/>
          <w:szCs w:val="28"/>
          <w:u w:val="single"/>
          <w:lang w:val="uk-UA" w:eastAsia="ru-RU"/>
        </w:rPr>
        <w:t>mosendzm</w:t>
      </w:r>
      <w:proofErr w:type="spellEnd"/>
      <w:r w:rsidRPr="00CD50FC">
        <w:rPr>
          <w:rFonts w:ascii="Times New Roman" w:hAnsi="Times New Roman" w:cs="Times New Roman"/>
          <w:spacing w:val="-6"/>
          <w:sz w:val="28"/>
          <w:szCs w:val="28"/>
          <w:u w:val="single"/>
          <w:lang w:val="uk-UA" w:eastAsia="ru-RU"/>
        </w:rPr>
        <w:t>@</w:t>
      </w:r>
      <w:proofErr w:type="spellStart"/>
      <w:r w:rsidRPr="00CD50FC">
        <w:rPr>
          <w:rFonts w:ascii="Times New Roman" w:hAnsi="Times New Roman" w:cs="Times New Roman"/>
          <w:spacing w:val="-6"/>
          <w:sz w:val="28"/>
          <w:szCs w:val="28"/>
          <w:u w:val="single"/>
          <w:lang w:val="uk-UA" w:eastAsia="ru-RU"/>
        </w:rPr>
        <w:t>yandex</w:t>
      </w:r>
      <w:proofErr w:type="spellEnd"/>
      <w:r w:rsidRPr="00CD50FC">
        <w:rPr>
          <w:rFonts w:ascii="Times New Roman" w:hAnsi="Times New Roman" w:cs="Times New Roman"/>
          <w:color w:val="0000FF"/>
          <w:spacing w:val="-6"/>
          <w:sz w:val="28"/>
          <w:szCs w:val="28"/>
          <w:u w:val="single"/>
          <w:lang w:val="uk-UA" w:eastAsia="ru-RU"/>
        </w:rPr>
        <w:t xml:space="preserve"> </w:t>
      </w:r>
    </w:p>
    <w:sectPr w:rsidR="00462BC9" w:rsidRPr="00194FC0" w:rsidSect="004912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A49"/>
    <w:multiLevelType w:val="hybridMultilevel"/>
    <w:tmpl w:val="BD48EEE2"/>
    <w:lvl w:ilvl="0" w:tplc="CFC2C6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006B2F"/>
    <w:multiLevelType w:val="hybridMultilevel"/>
    <w:tmpl w:val="44D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D2"/>
    <w:rsid w:val="00014E7D"/>
    <w:rsid w:val="00027D19"/>
    <w:rsid w:val="00046CD5"/>
    <w:rsid w:val="00054A21"/>
    <w:rsid w:val="000A498F"/>
    <w:rsid w:val="000C127C"/>
    <w:rsid w:val="001075ED"/>
    <w:rsid w:val="00117E9A"/>
    <w:rsid w:val="0013669D"/>
    <w:rsid w:val="00194FC0"/>
    <w:rsid w:val="001D27E9"/>
    <w:rsid w:val="001F289A"/>
    <w:rsid w:val="00206931"/>
    <w:rsid w:val="0021094B"/>
    <w:rsid w:val="00265FB1"/>
    <w:rsid w:val="00281FCD"/>
    <w:rsid w:val="0029236E"/>
    <w:rsid w:val="002A03AE"/>
    <w:rsid w:val="002A6C4F"/>
    <w:rsid w:val="002B363F"/>
    <w:rsid w:val="002C714F"/>
    <w:rsid w:val="003B0067"/>
    <w:rsid w:val="003F7667"/>
    <w:rsid w:val="00462BC9"/>
    <w:rsid w:val="00491247"/>
    <w:rsid w:val="004917FD"/>
    <w:rsid w:val="004A5026"/>
    <w:rsid w:val="00535529"/>
    <w:rsid w:val="00625BCD"/>
    <w:rsid w:val="006C1765"/>
    <w:rsid w:val="006C47AD"/>
    <w:rsid w:val="006F0243"/>
    <w:rsid w:val="00701B32"/>
    <w:rsid w:val="00703B3B"/>
    <w:rsid w:val="0071220F"/>
    <w:rsid w:val="00722198"/>
    <w:rsid w:val="0077367E"/>
    <w:rsid w:val="008111B4"/>
    <w:rsid w:val="008470C6"/>
    <w:rsid w:val="0088346D"/>
    <w:rsid w:val="008A7352"/>
    <w:rsid w:val="008E64CB"/>
    <w:rsid w:val="008F28C1"/>
    <w:rsid w:val="00932F91"/>
    <w:rsid w:val="0098162B"/>
    <w:rsid w:val="00982A65"/>
    <w:rsid w:val="00992E7B"/>
    <w:rsid w:val="009B54AA"/>
    <w:rsid w:val="009D3E4C"/>
    <w:rsid w:val="00A40F94"/>
    <w:rsid w:val="00A42D72"/>
    <w:rsid w:val="00A64D95"/>
    <w:rsid w:val="00AA6F6B"/>
    <w:rsid w:val="00AB295A"/>
    <w:rsid w:val="00AB51D2"/>
    <w:rsid w:val="00AC34A6"/>
    <w:rsid w:val="00AD2CCE"/>
    <w:rsid w:val="00B01185"/>
    <w:rsid w:val="00B10C3A"/>
    <w:rsid w:val="00B76EAF"/>
    <w:rsid w:val="00B94A80"/>
    <w:rsid w:val="00BB596E"/>
    <w:rsid w:val="00C12582"/>
    <w:rsid w:val="00C65116"/>
    <w:rsid w:val="00C7009C"/>
    <w:rsid w:val="00C979DB"/>
    <w:rsid w:val="00CD0E27"/>
    <w:rsid w:val="00CD2405"/>
    <w:rsid w:val="00CD50FC"/>
    <w:rsid w:val="00CF2109"/>
    <w:rsid w:val="00D15355"/>
    <w:rsid w:val="00D15AC8"/>
    <w:rsid w:val="00D72FF6"/>
    <w:rsid w:val="00D76FA3"/>
    <w:rsid w:val="00D8157A"/>
    <w:rsid w:val="00D94BDA"/>
    <w:rsid w:val="00DB2C82"/>
    <w:rsid w:val="00DB6DAC"/>
    <w:rsid w:val="00DD2096"/>
    <w:rsid w:val="00DE30E2"/>
    <w:rsid w:val="00E05B79"/>
    <w:rsid w:val="00E229E2"/>
    <w:rsid w:val="00E348E9"/>
    <w:rsid w:val="00E70E32"/>
    <w:rsid w:val="00E942EB"/>
    <w:rsid w:val="00E97242"/>
    <w:rsid w:val="00EA31CF"/>
    <w:rsid w:val="00EE4E8C"/>
    <w:rsid w:val="00EE62AD"/>
    <w:rsid w:val="00F36714"/>
    <w:rsid w:val="00F47AE5"/>
    <w:rsid w:val="00FB2540"/>
    <w:rsid w:val="00FB6C48"/>
    <w:rsid w:val="00FD1A12"/>
    <w:rsid w:val="00FD2997"/>
    <w:rsid w:val="00FD54D0"/>
    <w:rsid w:val="00FE50FB"/>
    <w:rsid w:val="00FF43B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7AE5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B94A80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4A5026"/>
    <w:pPr>
      <w:ind w:left="720"/>
    </w:pPr>
  </w:style>
  <w:style w:type="paragraph" w:styleId="a6">
    <w:name w:val="Balloon Text"/>
    <w:basedOn w:val="a"/>
    <w:link w:val="a7"/>
    <w:uiPriority w:val="99"/>
    <w:semiHidden/>
    <w:rsid w:val="00BB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596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111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7AE5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B94A80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4A5026"/>
    <w:pPr>
      <w:ind w:left="720"/>
    </w:pPr>
  </w:style>
  <w:style w:type="paragraph" w:styleId="a6">
    <w:name w:val="Balloon Text"/>
    <w:basedOn w:val="a"/>
    <w:link w:val="a7"/>
    <w:uiPriority w:val="99"/>
    <w:semiHidden/>
    <w:rsid w:val="00BB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596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111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 w="25410">
                <a:noFill/>
              </a:ln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Так</c:v>
                </c:pt>
                <c:pt idx="1">
                  <c:v>Ні</c:v>
                </c:pt>
                <c:pt idx="2">
                  <c:v>Важко сказати</c:v>
                </c:pt>
                <c:pt idx="3">
                  <c:v>Немає відповіді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0.34700000000000036</c:v>
                </c:pt>
                <c:pt idx="1">
                  <c:v>0.22400000000000009</c:v>
                </c:pt>
                <c:pt idx="2">
                  <c:v>0.28600000000000031</c:v>
                </c:pt>
                <c:pt idx="3">
                  <c:v>0.14300000000000004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</Company>
  <LinksUpToDate>false</LinksUpToDate>
  <CharactersWithSpaces>25395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2014-03-28T17:34:00Z</dcterms:created>
  <dcterms:modified xsi:type="dcterms:W3CDTF">2014-04-02T16:42:00Z</dcterms:modified>
</cp:coreProperties>
</file>